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80"/>
        <w:jc w:val="center"/>
      </w:pPr>
      <w:r>
        <w:drawing>
          <wp:inline xmlns:a="http://schemas.openxmlformats.org/drawingml/2006/main" xmlns:pic="http://schemas.openxmlformats.org/drawingml/2006/picture">
            <wp:extent cx="1225296" cy="1225296"/>
            <wp:docPr id="1" name="Picture 1" descr="Rise Toward Love compass heart logo" title="Rise Toward Love compass heart logo"/>
            <wp:cNvGraphicFramePr>
              <a:graphicFrameLocks noChangeAspect="1"/>
            </wp:cNvGraphicFramePr>
            <a:graphic>
              <a:graphicData uri="http://schemas.openxmlformats.org/drawingml/2006/picture">
                <pic:pic>
                  <pic:nvPicPr>
                    <pic:cNvPr id="0" name="Rise_Toward_Love_Soft_Compass_Mark_Only.png"/>
                    <pic:cNvPicPr/>
                  </pic:nvPicPr>
                  <pic:blipFill>
                    <a:blip r:embed="rId11"/>
                    <a:stretch>
                      <a:fillRect/>
                    </a:stretch>
                  </pic:blipFill>
                  <pic:spPr>
                    <a:xfrm>
                      <a:off x="0" y="0"/>
                      <a:ext cx="1225296" cy="1225296"/>
                    </a:xfrm>
                    <a:prstGeom prst="rect"/>
                  </pic:spPr>
                </pic:pic>
              </a:graphicData>
            </a:graphic>
          </wp:inline>
        </w:drawing>
      </w:r>
    </w:p>
    <w:p>
      <w:pPr>
        <w:pStyle w:val="Title"/>
        <w:jc w:val="center"/>
      </w:pPr>
      <w:r>
        <w:t>Angela Rose Harris</w:t>
      </w:r>
    </w:p>
    <w:p>
      <w:pPr>
        <w:spacing w:after="280"/>
        <w:jc w:val="center"/>
      </w:pPr>
      <w:r>
        <w:rPr>
          <w:rFonts w:ascii="Nimbus Sans" w:hAnsi="Nimbus Sans"/>
          <w:b/>
          <w:color w:val="2A2E2F"/>
          <w:sz w:val="30"/>
        </w:rPr>
        <w:t>MEDIA AND PRESS KIT</w:t>
      </w:r>
    </w:p>
    <w:p>
      <w:pPr>
        <w:spacing w:after="320"/>
        <w:jc w:val="center"/>
      </w:pPr>
      <w:r>
        <w:rPr>
          <w:rFonts w:ascii="Nimbus Sans" w:hAnsi="Nimbus Sans"/>
          <w:b/>
          <w:color w:val="4886B4"/>
          <w:sz w:val="19"/>
        </w:rPr>
        <w:t>AUTHOR   |   SPEAKER   |   NEAR-DEATH EXPERIENCER</w:t>
      </w:r>
    </w:p>
    <w:p>
      <w:pPr>
        <w:spacing w:after="340"/>
        <w:jc w:val="center"/>
      </w:pPr>
      <w:r>
        <w:drawing>
          <wp:inline xmlns:a="http://schemas.openxmlformats.org/drawingml/2006/main" xmlns:pic="http://schemas.openxmlformats.org/drawingml/2006/picture">
            <wp:extent cx="2404872" cy="2404872"/>
            <wp:docPr id="2" name="Picture 2" descr="Professional headshot of Angela Rose Harris smiling outdoors" title="Professional headshot of Angela Rose Harris smiling outdoors"/>
            <wp:cNvGraphicFramePr>
              <a:graphicFrameLocks noChangeAspect="1"/>
            </wp:cNvGraphicFramePr>
            <a:graphic>
              <a:graphicData uri="http://schemas.openxmlformats.org/drawingml/2006/picture">
                <pic:pic>
                  <pic:nvPicPr>
                    <pic:cNvPr id="0" name="image_2.png"/>
                    <pic:cNvPicPr/>
                  </pic:nvPicPr>
                  <pic:blipFill>
                    <a:blip r:embed="rId12"/>
                    <a:stretch>
                      <a:fillRect/>
                    </a:stretch>
                  </pic:blipFill>
                  <pic:spPr>
                    <a:xfrm>
                      <a:off x="0" y="0"/>
                      <a:ext cx="2404872" cy="2404872"/>
                    </a:xfrm>
                    <a:prstGeom prst="rect"/>
                  </pic:spPr>
                </pic:pic>
              </a:graphicData>
            </a:graphic>
          </wp:inline>
        </w:drawing>
      </w:r>
    </w:p>
    <w:p>
      <w:pPr>
        <w:spacing w:after="320"/>
        <w:ind w:left="936" w:right="936"/>
        <w:jc w:val="center"/>
      </w:pPr>
      <w:r>
        <w:rPr>
          <w:rFonts w:ascii="Bitstream Charter" w:hAnsi="Bitstream Charter"/>
          <w:i/>
          <w:color w:val="2A2E2F"/>
          <w:sz w:val="28"/>
        </w:rPr>
        <w:t>Exploring extraordinary spiritual experiences and what they reveal about consciousness, love, and how we are called to live.</w:t>
      </w:r>
    </w:p>
    <w:p>
      <w:pPr>
        <w:spacing w:after="40"/>
        <w:jc w:val="center"/>
      </w:pPr>
      <w:hyperlink r:id="rId13">
        <w:r>
          <w:rPr>
            <w:color w:val="4886B4"/>
            <w:u w:val="single"/>
            <w:b/>
            <w:rFonts w:ascii="Nimbus Sans" w:hAnsi="Nimbus Sans"/>
          </w:rPr>
          <w:t>angelaroseharris.com</w:t>
        </w:r>
      </w:hyperlink>
      <w:r>
        <w:t xml:space="preserve">   |   </w:t>
      </w:r>
      <w:hyperlink r:id="rId14">
        <w:r>
          <w:rPr>
            <w:color w:val="4886B4"/>
            <w:u w:val="single"/>
            <w:rFonts w:ascii="Nimbus Sans" w:hAnsi="Nimbus Sans"/>
          </w:rPr>
          <w:t>emailangelaharris@gmail.com</w:t>
        </w:r>
      </w:hyperlink>
    </w:p>
    <w:p>
      <w:pPr>
        <w:pStyle w:val="SourceNote"/>
        <w:jc w:val="center"/>
      </w:pPr>
      <w:r>
        <w:t>Updated September 2026</w:t>
      </w:r>
    </w:p>
    <w:p>
      <w:pPr>
        <w:pageBreakBefore/>
        <w:spacing w:before="0" w:after="240"/>
      </w:pPr>
      <w:r>
        <w:rPr>
          <w:sz w:val="20"/>
        </w:rPr>
        <w:t xml:space="preserve"> </w:t>
      </w:r>
    </w:p>
    <w:p>
      <w:pPr>
        <w:pStyle w:val="Heading1"/>
      </w:pPr>
      <w:r>
        <w:t>At a Glance</w:t>
      </w:r>
    </w:p>
    <w:p>
      <w:pPr>
        <w:spacing w:after="180"/>
      </w:pPr>
      <w:r>
        <w:rPr>
          <w:b/>
          <w:sz w:val="23"/>
        </w:rPr>
        <w:t>Angela Rose Harris brings a rare combination of firsthand experience, grounded spiritual care, organizational leadership, and editorial judgment to conversations about death and consciousness.</w:t>
      </w:r>
    </w:p>
    <w:p>
      <w:r>
        <w:t>In 2015, Angela's heart stopped during a hospital tilt-table test. She returned with detailed memories of an experience that included a peaceful black void, awareness beyond the body, reunion with deceased loved ones, a life review, possible futures, and an expanded sense of identity. Her work now focuses on what extraordinary experiences mean for the way we live, love, grieve, and care for one another.</w:t>
      </w:r>
    </w:p>
    <w:p>
      <w:pPr>
        <w:spacing w:before="140" w:after="240"/>
        <w:jc w:val="center"/>
      </w:pPr>
      <w:r>
        <w:rPr>
          <w:rFonts w:ascii="Bitstream Charter" w:hAnsi="Bitstream Charter"/>
          <w:i/>
          <w:color w:val="2A2E2F"/>
          <w:sz w:val="26"/>
        </w:rPr>
        <w:t>“Leaving my body did not erase Angela. I did not survive as a blank point of consciousness. I survived as myself.”</w:t>
      </w:r>
    </w:p>
    <w:p>
      <w:pPr>
        <w:pStyle w:val="SmallLabel"/>
      </w:pPr>
      <w:r>
        <w:t>QUICK FACTS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26"/>
        <w:gridCol w:w="5026"/>
      </w:tblGrid>
      <w:tr>
        <w:trPr>
          <w:tblHeader w:val="true"/>
        </w:trPr>
        <w:tc>
          <w:tcPr>
            <w:tcW w:type="dxa" w:w="2304"/>
            <w:tcMar>
              <w:top w:w="75" w:type="dxa"/>
              <w:start w:w="110" w:type="dxa"/>
              <w:bottom w:w="75" w:type="dxa"/>
              <w:end w:w="110" w:type="dxa"/>
            </w:tcMar>
            <w:shd w:fill="2A2E2F"/>
          </w:tcPr>
          <w:p>
            <w:pPr>
              <w:spacing w:after="0"/>
            </w:pPr>
            <w:r>
              <w:rPr>
                <w:rFonts w:ascii="Nimbus Sans" w:hAnsi="Nimbus Sans"/>
                <w:b/>
                <w:color w:val="FFFFFF"/>
                <w:sz w:val="16"/>
              </w:rPr>
              <w:t>FACT</w:t>
            </w:r>
          </w:p>
        </w:tc>
        <w:tc>
          <w:tcPr>
            <w:tcW w:type="dxa" w:w="7488"/>
            <w:tcMar>
              <w:top w:w="75" w:type="dxa"/>
              <w:start w:w="110" w:type="dxa"/>
              <w:bottom w:w="75" w:type="dxa"/>
              <w:end w:w="110" w:type="dxa"/>
            </w:tcMar>
            <w:shd w:fill="2A2E2F"/>
          </w:tcPr>
          <w:p>
            <w:pPr>
              <w:spacing w:after="0"/>
            </w:pPr>
            <w:r>
              <w:rPr>
                <w:rFonts w:ascii="Nimbus Sans" w:hAnsi="Nimbus Sans"/>
                <w:b/>
                <w:color w:val="FFFFFF"/>
                <w:sz w:val="16"/>
              </w:rPr>
              <w:t>DETAIL</w:t>
            </w:r>
          </w:p>
        </w:tc>
      </w:tr>
      <w:tr>
        <w:tc>
          <w:tcPr>
            <w:tcW w:type="dxa" w:w="2304"/>
            <w:tcMar>
              <w:top w:w="90" w:type="dxa"/>
              <w:start w:w="110" w:type="dxa"/>
              <w:bottom w:w="90" w:type="dxa"/>
              <w:end w:w="110" w:type="dxa"/>
            </w:tcMar>
            <w:vAlign w:val="center"/>
          </w:tcPr>
          <w:p>
            <w:pPr>
              <w:spacing w:after="0"/>
            </w:pPr>
            <w:r>
              <w:rPr>
                <w:b/>
                <w:sz w:val="19"/>
              </w:rPr>
              <w:t>Public name</w:t>
            </w:r>
          </w:p>
        </w:tc>
        <w:tc>
          <w:tcPr>
            <w:tcW w:type="dxa" w:w="7488"/>
            <w:tcMar>
              <w:top w:w="90" w:type="dxa"/>
              <w:start w:w="110" w:type="dxa"/>
              <w:bottom w:w="90" w:type="dxa"/>
              <w:end w:w="110" w:type="dxa"/>
            </w:tcMar>
            <w:vAlign w:val="center"/>
          </w:tcPr>
          <w:p>
            <w:pPr>
              <w:spacing w:after="0"/>
            </w:pPr>
            <w:r>
              <w:rPr>
                <w:sz w:val="19"/>
              </w:rPr>
              <w:t>Angela Rose Harris</w:t>
            </w:r>
          </w:p>
        </w:tc>
      </w:tr>
      <w:tr>
        <w:tc>
          <w:tcPr>
            <w:tcW w:type="dxa" w:w="2304"/>
            <w:tcMar>
              <w:top w:w="90" w:type="dxa"/>
              <w:start w:w="110" w:type="dxa"/>
              <w:bottom w:w="90" w:type="dxa"/>
              <w:end w:w="110" w:type="dxa"/>
            </w:tcMar>
            <w:vAlign w:val="center"/>
            <w:shd w:fill="F4F5F5"/>
          </w:tcPr>
          <w:p>
            <w:pPr>
              <w:spacing w:after="0"/>
            </w:pPr>
            <w:r>
              <w:rPr>
                <w:b/>
                <w:sz w:val="19"/>
              </w:rPr>
              <w:t>Based in</w:t>
            </w:r>
          </w:p>
        </w:tc>
        <w:tc>
          <w:tcPr>
            <w:tcW w:type="dxa" w:w="7488"/>
            <w:tcMar>
              <w:top w:w="90" w:type="dxa"/>
              <w:start w:w="110" w:type="dxa"/>
              <w:bottom w:w="90" w:type="dxa"/>
              <w:end w:w="110" w:type="dxa"/>
            </w:tcMar>
            <w:vAlign w:val="center"/>
            <w:shd w:fill="F4F5F5"/>
          </w:tcPr>
          <w:p>
            <w:pPr>
              <w:spacing w:after="0"/>
            </w:pPr>
            <w:r>
              <w:rPr>
                <w:sz w:val="19"/>
              </w:rPr>
              <w:t>The foothills of the Appalachian Mountains in North Carolina</w:t>
            </w:r>
          </w:p>
        </w:tc>
      </w:tr>
      <w:tr>
        <w:tc>
          <w:tcPr>
            <w:tcW w:type="dxa" w:w="2304"/>
            <w:tcMar>
              <w:top w:w="90" w:type="dxa"/>
              <w:start w:w="110" w:type="dxa"/>
              <w:bottom w:w="90" w:type="dxa"/>
              <w:end w:w="110" w:type="dxa"/>
            </w:tcMar>
            <w:vAlign w:val="center"/>
          </w:tcPr>
          <w:p>
            <w:pPr>
              <w:spacing w:after="0"/>
            </w:pPr>
            <w:r>
              <w:rPr>
                <w:b/>
                <w:sz w:val="19"/>
              </w:rPr>
              <w:t>Primary roles</w:t>
            </w:r>
          </w:p>
        </w:tc>
        <w:tc>
          <w:tcPr>
            <w:tcW w:type="dxa" w:w="7488"/>
            <w:tcMar>
              <w:top w:w="90" w:type="dxa"/>
              <w:start w:w="110" w:type="dxa"/>
              <w:bottom w:w="90" w:type="dxa"/>
              <w:end w:w="110" w:type="dxa"/>
            </w:tcMar>
            <w:vAlign w:val="center"/>
          </w:tcPr>
          <w:p>
            <w:pPr>
              <w:spacing w:after="0"/>
            </w:pPr>
            <w:r>
              <w:rPr>
                <w:sz w:val="19"/>
              </w:rPr>
              <w:t>Author, international speaker, spiritual director, spiritual emergence coach, and near-death experiencer</w:t>
            </w:r>
          </w:p>
        </w:tc>
      </w:tr>
      <w:tr>
        <w:tc>
          <w:tcPr>
            <w:tcW w:type="dxa" w:w="2304"/>
            <w:tcMar>
              <w:top w:w="90" w:type="dxa"/>
              <w:start w:w="110" w:type="dxa"/>
              <w:bottom w:w="90" w:type="dxa"/>
              <w:end w:w="110" w:type="dxa"/>
            </w:tcMar>
            <w:vAlign w:val="center"/>
            <w:shd w:fill="F4F5F5"/>
          </w:tcPr>
          <w:p>
            <w:pPr>
              <w:spacing w:after="0"/>
            </w:pPr>
            <w:r>
              <w:rPr>
                <w:b/>
                <w:sz w:val="19"/>
              </w:rPr>
              <w:t>IANDS leadership</w:t>
            </w:r>
          </w:p>
        </w:tc>
        <w:tc>
          <w:tcPr>
            <w:tcW w:type="dxa" w:w="7488"/>
            <w:tcMar>
              <w:top w:w="90" w:type="dxa"/>
              <w:start w:w="110" w:type="dxa"/>
              <w:bottom w:w="90" w:type="dxa"/>
              <w:end w:w="110" w:type="dxa"/>
            </w:tcMar>
            <w:vAlign w:val="center"/>
            <w:shd w:fill="F4F5F5"/>
          </w:tcPr>
          <w:p>
            <w:pPr>
              <w:spacing w:after="0"/>
            </w:pPr>
            <w:r>
              <w:rPr>
                <w:sz w:val="19"/>
              </w:rPr>
              <w:t>Board Member, Director of Groups and Events, and IANDS Certified Facilitator</w:t>
            </w:r>
          </w:p>
        </w:tc>
      </w:tr>
      <w:tr>
        <w:tc>
          <w:tcPr>
            <w:tcW w:type="dxa" w:w="2304"/>
            <w:tcMar>
              <w:top w:w="90" w:type="dxa"/>
              <w:start w:w="110" w:type="dxa"/>
              <w:bottom w:w="90" w:type="dxa"/>
              <w:end w:w="110" w:type="dxa"/>
            </w:tcMar>
            <w:vAlign w:val="center"/>
          </w:tcPr>
          <w:p>
            <w:pPr>
              <w:spacing w:after="0"/>
            </w:pPr>
            <w:r>
              <w:rPr>
                <w:b/>
                <w:sz w:val="19"/>
              </w:rPr>
              <w:t>Editorial role</w:t>
            </w:r>
          </w:p>
        </w:tc>
        <w:tc>
          <w:tcPr>
            <w:tcW w:type="dxa" w:w="7488"/>
            <w:tcMar>
              <w:top w:w="90" w:type="dxa"/>
              <w:start w:w="110" w:type="dxa"/>
              <w:bottom w:w="90" w:type="dxa"/>
              <w:end w:w="110" w:type="dxa"/>
            </w:tcMar>
            <w:vAlign w:val="center"/>
          </w:tcPr>
          <w:p>
            <w:pPr>
              <w:spacing w:after="0"/>
            </w:pPr>
            <w:r>
              <w:rPr>
                <w:sz w:val="19"/>
              </w:rPr>
              <w:t>Managing Editor of Vital Signs, the IANDS quarterly magazine</w:t>
            </w:r>
          </w:p>
        </w:tc>
      </w:tr>
      <w:tr>
        <w:tc>
          <w:tcPr>
            <w:tcW w:type="dxa" w:w="2304"/>
            <w:tcMar>
              <w:top w:w="90" w:type="dxa"/>
              <w:start w:w="110" w:type="dxa"/>
              <w:bottom w:w="90" w:type="dxa"/>
              <w:end w:w="110" w:type="dxa"/>
            </w:tcMar>
            <w:vAlign w:val="center"/>
            <w:shd w:fill="F4F5F5"/>
          </w:tcPr>
          <w:p>
            <w:pPr>
              <w:spacing w:after="0"/>
            </w:pPr>
            <w:r>
              <w:rPr>
                <w:b/>
                <w:sz w:val="19"/>
              </w:rPr>
              <w:t>Professional background</w:t>
            </w:r>
          </w:p>
        </w:tc>
        <w:tc>
          <w:tcPr>
            <w:tcW w:type="dxa" w:w="7488"/>
            <w:tcMar>
              <w:top w:w="90" w:type="dxa"/>
              <w:start w:w="110" w:type="dxa"/>
              <w:bottom w:w="90" w:type="dxa"/>
              <w:end w:w="110" w:type="dxa"/>
            </w:tcMar>
            <w:vAlign w:val="center"/>
            <w:shd w:fill="F4F5F5"/>
          </w:tcPr>
          <w:p>
            <w:pPr>
              <w:spacing w:after="0"/>
            </w:pPr>
            <w:r>
              <w:rPr>
                <w:sz w:val="19"/>
              </w:rPr>
              <w:t>Former elementary school teacher; BAEd</w:t>
            </w:r>
          </w:p>
        </w:tc>
      </w:tr>
      <w:tr>
        <w:tc>
          <w:tcPr>
            <w:tcW w:type="dxa" w:w="2304"/>
            <w:tcMar>
              <w:top w:w="90" w:type="dxa"/>
              <w:start w:w="110" w:type="dxa"/>
              <w:bottom w:w="90" w:type="dxa"/>
              <w:end w:w="110" w:type="dxa"/>
            </w:tcMar>
            <w:vAlign w:val="center"/>
          </w:tcPr>
          <w:p>
            <w:pPr>
              <w:spacing w:after="0"/>
            </w:pPr>
            <w:r>
              <w:rPr>
                <w:b/>
                <w:sz w:val="19"/>
              </w:rPr>
              <w:t>Core subjects</w:t>
            </w:r>
          </w:p>
        </w:tc>
        <w:tc>
          <w:tcPr>
            <w:tcW w:type="dxa" w:w="7488"/>
            <w:tcMar>
              <w:top w:w="90" w:type="dxa"/>
              <w:start w:w="110" w:type="dxa"/>
              <w:bottom w:w="90" w:type="dxa"/>
              <w:end w:w="110" w:type="dxa"/>
            </w:tcMar>
            <w:vAlign w:val="center"/>
          </w:tcPr>
          <w:p>
            <w:pPr>
              <w:spacing w:after="0"/>
            </w:pPr>
            <w:r>
              <w:rPr>
                <w:sz w:val="19"/>
              </w:rPr>
              <w:t>Near-death experiences, consciousness, life after death, spiritual emergence, integration, grief, identity, and love</w:t>
            </w:r>
          </w:p>
        </w:tc>
      </w:tr>
    </w:tbl>
    <w:p>
      <w:pPr>
        <w:pStyle w:val="Heading2"/>
      </w:pPr>
      <w:r>
        <w:t>Current Book</w:t>
      </w:r>
    </w:p>
    <w:p>
      <w:r>
        <w:rPr>
          <w:rFonts w:ascii="Bitstream Charter" w:hAnsi="Bitstream Charter"/>
          <w:b/>
          <w:sz w:val="30"/>
        </w:rPr>
        <w:t>Will I Still Be Me?</w:t>
      </w:r>
      <w:r>
        <w:t xml:space="preserve">  |  Coming December 2026</w:t>
      </w:r>
    </w:p>
    <w:p>
      <w:r>
        <w:t>The forthcoming book explores 15 questions organized around three fears: Will I still exist? Will I suffer? Will I remember my life and the people I love? Angela offers no universal doctrine; she shares what happened when her heart stopped and what the experience revealed about consciousness, suffering, and the bonds we share.</w:t>
      </w:r>
    </w:p>
    <w:p>
      <w:pPr>
        <w:pageBreakBefore/>
        <w:spacing w:before="0" w:after="240"/>
      </w:pPr>
      <w:r>
        <w:rPr>
          <w:sz w:val="20"/>
        </w:rPr>
        <w:t xml:space="preserve"> </w:t>
      </w:r>
    </w:p>
    <w:p>
      <w:pPr>
        <w:pStyle w:val="Heading1"/>
      </w:pPr>
      <w:r>
        <w:t>The Story and the Perspective</w:t>
      </w:r>
    </w:p>
    <w:p>
      <w:pPr>
        <w:pStyle w:val="Heading2"/>
      </w:pPr>
      <w:r>
        <w:t>The Medical Event</w:t>
      </w:r>
    </w:p>
    <w:p>
      <w:r>
        <w:t>During a hospital test in 2015, Angela's heart stopped for approximately 30 to 32 seconds. Medical staff worked to stabilize her while her husband witnessed the crisis. The event became a dividing line in her life: before it, she was an elementary school teacher and mother trying to keep up with a body that was increasingly difficult to trust; after it, she had to find language for an experience that felt more real than ordinary reality.</w:t>
      </w:r>
    </w:p>
    <w:p>
      <w:pPr>
        <w:pStyle w:val="Heading2"/>
      </w:pPr>
      <w:r>
        <w:t>What She Remembers</w:t>
      </w:r>
    </w:p>
    <w:p>
      <w:pPr>
        <w:pStyle w:val="ListBullet"/>
        <w:spacing w:after="70" w:line="252" w:lineRule="auto"/>
        <w:ind w:left="317" w:hanging="230"/>
      </w:pPr>
      <w:r>
        <w:rPr>
          <w:rFonts w:ascii="Nimbus Sans" w:hAnsi="Nimbus Sans"/>
          <w:sz w:val="20"/>
        </w:rPr>
        <w:t>A peaceful, velvety black void and a sense of waking up dead.</w:t>
      </w:r>
    </w:p>
    <w:p>
      <w:pPr>
        <w:pStyle w:val="ListBullet"/>
        <w:spacing w:after="70" w:line="252" w:lineRule="auto"/>
        <w:ind w:left="317" w:hanging="230"/>
      </w:pPr>
      <w:r>
        <w:rPr>
          <w:rFonts w:ascii="Nimbus Sans" w:hAnsi="Nimbus Sans"/>
          <w:sz w:val="20"/>
        </w:rPr>
        <w:t>Awareness beyond the body, including seeing, hearing, and knowing what was happening in the room.</w:t>
      </w:r>
    </w:p>
    <w:p>
      <w:pPr>
        <w:pStyle w:val="ListBullet"/>
        <w:spacing w:after="70" w:line="252" w:lineRule="auto"/>
        <w:ind w:left="317" w:hanging="230"/>
      </w:pPr>
      <w:r>
        <w:rPr>
          <w:rFonts w:ascii="Nimbus Sans" w:hAnsi="Nimbus Sans"/>
          <w:sz w:val="20"/>
        </w:rPr>
        <w:t>Reunion with deceased relatives and friends and an overwhelming experience of love and homecoming.</w:t>
      </w:r>
    </w:p>
    <w:p>
      <w:pPr>
        <w:pStyle w:val="ListBullet"/>
        <w:spacing w:after="70" w:line="252" w:lineRule="auto"/>
        <w:ind w:left="317" w:hanging="230"/>
      </w:pPr>
      <w:r>
        <w:rPr>
          <w:rFonts w:ascii="Nimbus Sans" w:hAnsi="Nimbus Sans"/>
          <w:sz w:val="20"/>
        </w:rPr>
        <w:t>A life review, access to knowledge, and a radically different experience of time.</w:t>
      </w:r>
    </w:p>
    <w:p>
      <w:pPr>
        <w:pStyle w:val="ListBullet"/>
        <w:spacing w:after="70" w:line="252" w:lineRule="auto"/>
        <w:ind w:left="317" w:hanging="230"/>
      </w:pPr>
      <w:r>
        <w:rPr>
          <w:rFonts w:ascii="Nimbus Sans" w:hAnsi="Nimbus Sans"/>
          <w:sz w:val="20"/>
        </w:rPr>
        <w:t>Possible futures for her children and a larger sense of identity that included other lives and nonhuman forms.</w:t>
      </w:r>
    </w:p>
    <w:p>
      <w:pPr>
        <w:pStyle w:val="ListBullet"/>
        <w:spacing w:after="70" w:line="252" w:lineRule="auto"/>
        <w:ind w:left="317" w:hanging="230"/>
      </w:pPr>
      <w:r>
        <w:rPr>
          <w:rFonts w:ascii="Nimbus Sans" w:hAnsi="Nimbus Sans"/>
          <w:sz w:val="20"/>
        </w:rPr>
        <w:t>A return to the body followed by years of spiritual emergence, questioning, integration, and service.</w:t>
      </w:r>
    </w:p>
    <w:p>
      <w:pPr>
        <w:pStyle w:val="Heading2"/>
      </w:pPr>
      <w:r>
        <w:t>The Grounded Throughline</w:t>
      </w:r>
    </w:p>
    <w:p>
      <w:r>
        <w:t>Angela speaks about extraordinary experiences without asking audiences to adopt a belief system. She distinguishes what happened to her from what she can prove for others, honors medical care, and makes room for scientific uncertainty. Her emphasis is practical: if consciousness and love are larger than we assume, how should that change the way we live now?</w:t>
      </w:r>
    </w:p>
    <w:p>
      <w:pPr>
        <w:pStyle w:val="SmallLabel"/>
      </w:pPr>
      <w:r>
        <w:t>QUOTABLE LINES</w:t>
      </w:r>
    </w:p>
    <w:p>
      <w:pPr>
        <w:spacing w:after="100"/>
        <w:ind w:left="360" w:right="360"/>
      </w:pPr>
      <w:r>
        <w:rPr>
          <w:rFonts w:ascii="Bitstream Charter" w:hAnsi="Bitstream Charter"/>
          <w:i/>
          <w:sz w:val="22"/>
        </w:rPr>
        <w:t>“The medical equipment could measure what happened to my body, but it could not measure what happened to me.”</w:t>
      </w:r>
    </w:p>
    <w:p>
      <w:pPr>
        <w:spacing w:after="100"/>
        <w:ind w:left="360" w:right="360"/>
      </w:pPr>
      <w:r>
        <w:rPr>
          <w:rFonts w:ascii="Bitstream Charter" w:hAnsi="Bitstream Charter"/>
          <w:i/>
          <w:sz w:val="22"/>
        </w:rPr>
        <w:t>“I was becoming aware of a larger soul identity, but Angela had not disappeared inside it.”</w:t>
      </w:r>
    </w:p>
    <w:p>
      <w:pPr>
        <w:spacing w:after="100"/>
        <w:ind w:left="360" w:right="360"/>
      </w:pPr>
      <w:r>
        <w:rPr>
          <w:rFonts w:ascii="Bitstream Charter" w:hAnsi="Bitstream Charter"/>
          <w:i/>
          <w:sz w:val="22"/>
        </w:rPr>
        <w:t>“What if awakening is not about becoming someone new, but remembering who you are?”</w:t>
      </w:r>
    </w:p>
    <w:p>
      <w:pPr>
        <w:pageBreakBefore/>
        <w:spacing w:before="0" w:after="240"/>
      </w:pPr>
      <w:r>
        <w:rPr>
          <w:sz w:val="20"/>
        </w:rPr>
        <w:t xml:space="preserve"> </w:t>
      </w:r>
    </w:p>
    <w:p>
      <w:pPr>
        <w:pStyle w:val="Heading1"/>
      </w:pPr>
      <w:r>
        <w:t>Approved Biographies</w:t>
      </w:r>
    </w:p>
    <w:p>
      <w:pPr>
        <w:pStyle w:val="SmallLabel"/>
      </w:pPr>
      <w:r>
        <w:t>SHORT BIO APPROXIMATELY 55 WORDS</w:t>
      </w:r>
    </w:p>
    <w:p>
      <w:pPr>
        <w:pStyle w:val="BioCopy"/>
      </w:pPr>
      <w:r>
        <w:t>Angela Rose Harris is an author, international speaker, spiritual director, and near-death experiencer. During a 2015 hospital test, her heart stopped for approximately 30 to 32 seconds. She now helps audiences explore what extraordinary spiritual experiences reveal about consciousness, identity, love, and the way we are called to live.</w:t>
      </w:r>
    </w:p>
    <w:p>
      <w:pPr>
        <w:pStyle w:val="SmallLabel"/>
      </w:pPr>
      <w:r>
        <w:t>MEDIUM BIO APPROXIMATELY 110 WORDS</w:t>
      </w:r>
    </w:p>
    <w:p>
      <w:pPr>
        <w:pStyle w:val="BioCopy"/>
      </w:pPr>
      <w:r>
        <w:t>Angela Rose Harris is an author, international speaker, Certified Spiritual Director, Spiritual Emergence Coach, and near-death experiencer. During a hospital test in 2015, her heart stopped for approximately 30 to 32 seconds. She returned with memories of awareness beyond the body, reunion with deceased loved ones, a life review, possible futures, and a larger sense of identity. Angela serves as an IANDS Board Member, Director of Groups and Events, IANDS Certified Facilitator, and Managing Editor of Vital Signs. A former elementary school teacher, she brings warmth, clarity, and practical grounding to conversations about death, consciousness, spiritual transformation, grief, and love.</w:t>
      </w:r>
    </w:p>
    <w:p>
      <w:pPr>
        <w:pStyle w:val="SmallLabel"/>
      </w:pPr>
      <w:r>
        <w:t>FULL BIO APPROXIMATELY 230 WORDS</w:t>
      </w:r>
    </w:p>
    <w:p>
      <w:pPr>
        <w:pStyle w:val="BioCopy"/>
      </w:pPr>
      <w:r>
        <w:t>Angela Rose Harris is an author, international speaker, Certified Spiritual Director, Spiritual Emergence Coach, and near-death experiencer whose work bridges extraordinary spiritual experience with the ordinary demands of being human. During a hospital tilt-table test in 2015, her heart stopped for approximately 30 to 32 seconds. She returned with detailed memories of a peaceful black void, awareness beyond the body, reunion with deceased loved ones, a life review, possible futures, and a larger identity that did not erase the person she had been.</w:t>
      </w:r>
    </w:p>
    <w:p>
      <w:pPr>
        <w:pStyle w:val="BioCopy"/>
      </w:pPr>
      <w:r>
        <w:t>The years that followed were not a simple return to normal. Angela had to integrate profound changes in identity, purpose, relationships, and belief while remaining a mother, wife, and working professional. That experience shaped her grounded approach: she does not ask people to accept a doctrine or abandon critical thinking. She invites them to consider what experiences at the edge of life may reveal about consciousness, suffering, love, and how we care for one another.</w:t>
      </w:r>
    </w:p>
    <w:p>
      <w:pPr>
        <w:pStyle w:val="BioCopy"/>
      </w:pPr>
      <w:r>
        <w:t>Angela is an IANDS Board Member, Director of Groups and Events, IANDS Certified Facilitator, and Managing Editor of Vital Signs. She has helped expand supportive spaces for people navigating near-death and other spiritually transformative experiences. A former elementary school teacher with a BAEd, she is based in North Carolina. Her forthcoming book, Will I Still Be Me?, explores 15 questions about death through the perspective of someone who died and came back.</w:t>
      </w:r>
    </w:p>
    <w:p>
      <w:pPr>
        <w:pageBreakBefore/>
        <w:spacing w:before="0" w:after="240"/>
      </w:pPr>
      <w:r>
        <w:rPr>
          <w:sz w:val="20"/>
        </w:rPr>
        <w:t xml:space="preserve"> </w:t>
      </w:r>
    </w:p>
    <w:p>
      <w:pPr>
        <w:pStyle w:val="Heading1"/>
      </w:pPr>
      <w:r>
        <w:t>Speaking and Interview Topics</w:t>
      </w:r>
    </w:p>
    <w:p>
      <w:pPr>
        <w:keepNext/>
        <w:spacing w:before="80" w:after="40"/>
      </w:pPr>
      <w:r>
        <w:rPr>
          <w:rFonts w:ascii="Bitstream Charter" w:hAnsi="Bitstream Charter"/>
          <w:b/>
          <w:color w:val="000000"/>
          <w:sz w:val="25"/>
        </w:rPr>
        <w:t>Will I Still Be Me?</w:t>
      </w:r>
    </w:p>
    <w:p>
      <w:pPr>
        <w:spacing w:after="100" w:line="259" w:lineRule="auto"/>
      </w:pPr>
      <w:r>
        <w:t>What a near-death experience revealed about continuing identity, memory, personality, and love after the body stops.</w:t>
      </w:r>
    </w:p>
    <w:p>
      <w:pPr>
        <w:keepNext/>
        <w:spacing w:before="80" w:after="40"/>
      </w:pPr>
      <w:r>
        <w:rPr>
          <w:rFonts w:ascii="Bitstream Charter" w:hAnsi="Bitstream Charter"/>
          <w:b/>
          <w:color w:val="000000"/>
          <w:sz w:val="25"/>
        </w:rPr>
        <w:t>Thirty-Two Seconds and a Lifetime of Integration</w:t>
      </w:r>
    </w:p>
    <w:p>
      <w:pPr>
        <w:spacing w:after="100" w:line="259" w:lineRule="auto"/>
      </w:pPr>
      <w:r>
        <w:t>The medical event, the experience beyond the body, and the years of change that followed the return.</w:t>
      </w:r>
    </w:p>
    <w:p>
      <w:pPr>
        <w:keepNext/>
        <w:spacing w:before="80" w:after="40"/>
      </w:pPr>
      <w:r>
        <w:rPr>
          <w:rFonts w:ascii="Bitstream Charter" w:hAnsi="Bitstream Charter"/>
          <w:b/>
          <w:color w:val="000000"/>
          <w:sz w:val="25"/>
        </w:rPr>
        <w:t>What Death Could Not Measure</w:t>
      </w:r>
    </w:p>
    <w:p>
      <w:pPr>
        <w:spacing w:after="100" w:line="259" w:lineRule="auto"/>
      </w:pPr>
      <w:r>
        <w:t>A grounded conversation about the limits of medical measurement, the brain-as-filter possibility, and why intellectual humility matters.</w:t>
      </w:r>
    </w:p>
    <w:p>
      <w:pPr>
        <w:keepNext/>
        <w:spacing w:before="80" w:after="40"/>
      </w:pPr>
      <w:r>
        <w:rPr>
          <w:rFonts w:ascii="Bitstream Charter" w:hAnsi="Bitstream Charter"/>
          <w:b/>
          <w:color w:val="000000"/>
          <w:sz w:val="25"/>
        </w:rPr>
        <w:t>The Three Questions Beneath Our Fear of Death</w:t>
      </w:r>
    </w:p>
    <w:p>
      <w:pPr>
        <w:spacing w:after="100" w:line="259" w:lineRule="auto"/>
      </w:pPr>
      <w:r>
        <w:t>Will I still exist? Will I suffer? Will I remember my life and the people I love? A humane framework for conversations people often feel unsafe having.</w:t>
      </w:r>
    </w:p>
    <w:p>
      <w:pPr>
        <w:keepNext/>
        <w:spacing w:before="80" w:after="40"/>
      </w:pPr>
      <w:r>
        <w:rPr>
          <w:rFonts w:ascii="Bitstream Charter" w:hAnsi="Bitstream Charter"/>
          <w:b/>
          <w:color w:val="000000"/>
          <w:sz w:val="25"/>
        </w:rPr>
        <w:t>When a Spiritual Experience Disrupts a Human Life</w:t>
      </w:r>
    </w:p>
    <w:p>
      <w:pPr>
        <w:spacing w:after="100" w:line="259" w:lineRule="auto"/>
      </w:pPr>
      <w:r>
        <w:t>How spiritual emergence can affect identity, relationships, work, belief, and mental health - and what safe integration support looks like.</w:t>
      </w:r>
    </w:p>
    <w:p>
      <w:pPr>
        <w:keepNext/>
        <w:spacing w:before="80" w:after="40"/>
      </w:pPr>
      <w:r>
        <w:rPr>
          <w:rFonts w:ascii="Bitstream Charter" w:hAnsi="Bitstream Charter"/>
          <w:b/>
          <w:color w:val="000000"/>
          <w:sz w:val="25"/>
        </w:rPr>
        <w:t>Love After the Life Review</w:t>
      </w:r>
    </w:p>
    <w:p>
      <w:pPr>
        <w:spacing w:after="100" w:line="259" w:lineRule="auto"/>
      </w:pPr>
      <w:r>
        <w:t>Why love is more than a comforting message from the other side and what it asks of us in daily choices, relationships, and service.</w:t>
      </w:r>
    </w:p>
    <w:p>
      <w:pPr>
        <w:keepNext/>
        <w:spacing w:before="80" w:after="40"/>
      </w:pPr>
      <w:r>
        <w:rPr>
          <w:rFonts w:ascii="Bitstream Charter" w:hAnsi="Bitstream Charter"/>
          <w:b/>
          <w:color w:val="000000"/>
          <w:sz w:val="25"/>
        </w:rPr>
        <w:t>Consciousness Beyond the Familiar</w:t>
      </w:r>
    </w:p>
    <w:p>
      <w:pPr>
        <w:spacing w:after="100" w:line="259" w:lineRule="auto"/>
      </w:pPr>
      <w:r>
        <w:t>Parallel lives, nonhuman forms, multidimensional identity, and how to discuss unusual experiences without sensationalizing them.</w:t>
      </w:r>
    </w:p>
    <w:p>
      <w:pPr>
        <w:keepNext/>
        <w:spacing w:before="80" w:after="40"/>
      </w:pPr>
      <w:r>
        <w:rPr>
          <w:rFonts w:ascii="Bitstream Charter" w:hAnsi="Bitstream Charter"/>
          <w:b/>
          <w:color w:val="000000"/>
          <w:sz w:val="25"/>
        </w:rPr>
        <w:t>Creating Safe Communities for Extraordinary Experiences</w:t>
      </w:r>
    </w:p>
    <w:p>
      <w:pPr>
        <w:spacing w:after="100" w:line="259" w:lineRule="auto"/>
      </w:pPr>
      <w:r>
        <w:t>Lessons from building and leading peer support, training facilitators, and helping experiencers move from isolation to connection.</w:t>
      </w:r>
    </w:p>
    <w:p>
      <w:pPr>
        <w:pStyle w:val="Heading2"/>
      </w:pPr>
      <w:r>
        <w:t>Audience Fit</w:t>
      </w:r>
    </w:p>
    <w:p>
      <w:r>
        <w:rPr>
          <w:sz w:val="18"/>
        </w:rPr>
        <w:t>General-interest media</w:t>
      </w:r>
      <w:r>
        <w:t xml:space="preserve">  |  </w:t>
      </w:r>
      <w:r>
        <w:rPr>
          <w:sz w:val="18"/>
        </w:rPr>
        <w:t>Book and author podcasts</w:t>
      </w:r>
      <w:r>
        <w:t xml:space="preserve">  |  </w:t>
      </w:r>
      <w:r>
        <w:rPr>
          <w:sz w:val="18"/>
        </w:rPr>
        <w:t>Spirituality and consciousness programs</w:t>
      </w:r>
      <w:r>
        <w:t xml:space="preserve">  |  </w:t>
      </w:r>
      <w:r>
        <w:rPr>
          <w:sz w:val="18"/>
        </w:rPr>
        <w:t>Grief and bereavement communities</w:t>
      </w:r>
      <w:r>
        <w:t xml:space="preserve">  |  </w:t>
      </w:r>
      <w:r>
        <w:rPr>
          <w:sz w:val="18"/>
        </w:rPr>
        <w:t>Healthcare and helping professionals</w:t>
      </w:r>
      <w:r>
        <w:t xml:space="preserve">  |  </w:t>
      </w:r>
      <w:r>
        <w:rPr>
          <w:sz w:val="18"/>
        </w:rPr>
        <w:t>NDE and afterlife audiences</w:t>
      </w:r>
      <w:r>
        <w:t xml:space="preserve">  |  </w:t>
      </w:r>
      <w:r>
        <w:rPr>
          <w:sz w:val="18"/>
        </w:rPr>
        <w:t>LGBTQ+ affirming conversations</w:t>
      </w:r>
      <w:r>
        <w:t xml:space="preserve">  |  </w:t>
      </w:r>
      <w:r>
        <w:rPr>
          <w:sz w:val="18"/>
        </w:rPr>
        <w:t>Leadership and community-building events</w:t>
      </w:r>
    </w:p>
    <w:p>
      <w:pPr>
        <w:pageBreakBefore/>
        <w:spacing w:before="0" w:after="240"/>
      </w:pPr>
      <w:r>
        <w:rPr>
          <w:sz w:val="20"/>
        </w:rPr>
        <w:t xml:space="preserve"> </w:t>
      </w:r>
    </w:p>
    <w:p>
      <w:pPr>
        <w:pStyle w:val="Heading1"/>
      </w:pPr>
      <w:r>
        <w:t>Suggested Interview Questions</w:t>
      </w:r>
    </w:p>
    <w:p>
      <w:pPr>
        <w:spacing w:after="120" w:line="252" w:lineRule="auto"/>
        <w:ind w:left="389" w:hanging="389"/>
      </w:pPr>
      <w:r>
        <w:rPr>
          <w:b/>
          <w:color w:val="4886B4"/>
        </w:rPr>
        <w:t xml:space="preserve">1. </w:t>
      </w:r>
      <w:r>
        <w:rPr>
          <w:sz w:val="20"/>
        </w:rPr>
        <w:t>What happened medically during the hospital test in 2015, and what do you remember experiencing?</w:t>
      </w:r>
    </w:p>
    <w:p>
      <w:pPr>
        <w:spacing w:after="120" w:line="252" w:lineRule="auto"/>
        <w:ind w:left="389" w:hanging="389"/>
      </w:pPr>
      <w:r>
        <w:rPr>
          <w:b/>
          <w:color w:val="4886B4"/>
        </w:rPr>
        <w:t xml:space="preserve">2. </w:t>
      </w:r>
      <w:r>
        <w:rPr>
          <w:sz w:val="20"/>
        </w:rPr>
        <w:t>You say that leaving your body did not erase Angela. What remained recognizably you?</w:t>
      </w:r>
    </w:p>
    <w:p>
      <w:pPr>
        <w:spacing w:after="120" w:line="252" w:lineRule="auto"/>
        <w:ind w:left="389" w:hanging="389"/>
      </w:pPr>
      <w:r>
        <w:rPr>
          <w:b/>
          <w:color w:val="4886B4"/>
        </w:rPr>
        <w:t xml:space="preserve">3. </w:t>
      </w:r>
      <w:r>
        <w:rPr>
          <w:sz w:val="20"/>
        </w:rPr>
        <w:t>How did time feel during the experience compared with the time recorded in the hospital?</w:t>
      </w:r>
    </w:p>
    <w:p>
      <w:pPr>
        <w:spacing w:after="120" w:line="252" w:lineRule="auto"/>
        <w:ind w:left="389" w:hanging="389"/>
      </w:pPr>
      <w:r>
        <w:rPr>
          <w:b/>
          <w:color w:val="4886B4"/>
        </w:rPr>
        <w:t xml:space="preserve">4. </w:t>
      </w:r>
      <w:r>
        <w:rPr>
          <w:sz w:val="20"/>
        </w:rPr>
        <w:t>What did the life review teach you about the way our choices affect other people?</w:t>
      </w:r>
    </w:p>
    <w:p>
      <w:pPr>
        <w:spacing w:after="120" w:line="252" w:lineRule="auto"/>
        <w:ind w:left="389" w:hanging="389"/>
      </w:pPr>
      <w:r>
        <w:rPr>
          <w:b/>
          <w:color w:val="4886B4"/>
        </w:rPr>
        <w:t xml:space="preserve">5. </w:t>
      </w:r>
      <w:r>
        <w:rPr>
          <w:sz w:val="20"/>
        </w:rPr>
        <w:t>How did encounters with deceased loved ones change your understanding of grief and connection?</w:t>
      </w:r>
    </w:p>
    <w:p>
      <w:pPr>
        <w:spacing w:after="120" w:line="252" w:lineRule="auto"/>
        <w:ind w:left="389" w:hanging="389"/>
      </w:pPr>
      <w:r>
        <w:rPr>
          <w:b/>
          <w:color w:val="4886B4"/>
        </w:rPr>
        <w:t xml:space="preserve">6. </w:t>
      </w:r>
      <w:r>
        <w:rPr>
          <w:sz w:val="20"/>
        </w:rPr>
        <w:t>You were shown possible futures for your children. How did that affect you as a mother when you returned?</w:t>
      </w:r>
    </w:p>
    <w:p>
      <w:pPr>
        <w:spacing w:after="120" w:line="252" w:lineRule="auto"/>
        <w:ind w:left="389" w:hanging="389"/>
      </w:pPr>
      <w:r>
        <w:rPr>
          <w:b/>
          <w:color w:val="4886B4"/>
        </w:rPr>
        <w:t xml:space="preserve">7. </w:t>
      </w:r>
      <w:r>
        <w:rPr>
          <w:sz w:val="20"/>
        </w:rPr>
        <w:t>Your experience included other lives and nonhuman forms. How do you talk about those memories without asking people to believe you?</w:t>
      </w:r>
    </w:p>
    <w:p>
      <w:pPr>
        <w:spacing w:after="120" w:line="252" w:lineRule="auto"/>
        <w:ind w:left="389" w:hanging="389"/>
      </w:pPr>
      <w:r>
        <w:rPr>
          <w:b/>
          <w:color w:val="4886B4"/>
        </w:rPr>
        <w:t xml:space="preserve">8. </w:t>
      </w:r>
      <w:r>
        <w:rPr>
          <w:sz w:val="20"/>
        </w:rPr>
        <w:t>What was harder: the medical event itself or learning how to live afterward?</w:t>
      </w:r>
    </w:p>
    <w:p>
      <w:pPr>
        <w:spacing w:after="120" w:line="252" w:lineRule="auto"/>
        <w:ind w:left="389" w:hanging="389"/>
      </w:pPr>
      <w:r>
        <w:rPr>
          <w:b/>
          <w:color w:val="4886B4"/>
        </w:rPr>
        <w:t xml:space="preserve">9. </w:t>
      </w:r>
      <w:r>
        <w:rPr>
          <w:sz w:val="20"/>
        </w:rPr>
        <w:t>How can someone distinguish spiritual emergence from a mental health crisis, and when should professional care be involved?</w:t>
      </w:r>
    </w:p>
    <w:p>
      <w:pPr>
        <w:spacing w:after="120" w:line="252" w:lineRule="auto"/>
        <w:ind w:left="389" w:hanging="389"/>
      </w:pPr>
      <w:r>
        <w:rPr>
          <w:b/>
          <w:color w:val="4886B4"/>
        </w:rPr>
        <w:t xml:space="preserve">10. </w:t>
      </w:r>
      <w:r>
        <w:rPr>
          <w:sz w:val="20"/>
        </w:rPr>
        <w:t>What do families and clinicians often misunderstand about people who report near-death or other spiritually transformative experiences?</w:t>
      </w:r>
    </w:p>
    <w:p>
      <w:pPr>
        <w:spacing w:after="120" w:line="252" w:lineRule="auto"/>
        <w:ind w:left="389" w:hanging="389"/>
      </w:pPr>
      <w:r>
        <w:rPr>
          <w:b/>
          <w:color w:val="4886B4"/>
        </w:rPr>
        <w:t xml:space="preserve">11. </w:t>
      </w:r>
      <w:r>
        <w:rPr>
          <w:sz w:val="20"/>
        </w:rPr>
        <w:t>Your book asks whether we still exist, suffer, and remember the people we love. Why do those three questions sit beneath so many fears about death?</w:t>
      </w:r>
    </w:p>
    <w:p>
      <w:pPr>
        <w:spacing w:after="120" w:line="252" w:lineRule="auto"/>
        <w:ind w:left="389" w:hanging="389"/>
      </w:pPr>
      <w:r>
        <w:rPr>
          <w:b/>
          <w:color w:val="4886B4"/>
        </w:rPr>
        <w:t xml:space="preserve">12. </w:t>
      </w:r>
      <w:r>
        <w:rPr>
          <w:sz w:val="20"/>
        </w:rPr>
        <w:t>What does it mean to rise toward love in ordinary life - at work, in families, and in moments when love is difficult?</w:t>
      </w:r>
    </w:p>
    <w:p>
      <w:pPr>
        <w:spacing w:after="120" w:line="252" w:lineRule="auto"/>
        <w:ind w:left="389" w:hanging="389"/>
      </w:pPr>
      <w:r>
        <w:rPr>
          <w:b/>
          <w:color w:val="4886B4"/>
        </w:rPr>
        <w:t xml:space="preserve">13. </w:t>
      </w:r>
      <w:r>
        <w:rPr>
          <w:sz w:val="20"/>
        </w:rPr>
        <w:t>How has your background as an elementary school teacher shaped the way you explain complex spiritual experiences?</w:t>
      </w:r>
    </w:p>
    <w:p>
      <w:pPr>
        <w:spacing w:after="120" w:line="252" w:lineRule="auto"/>
        <w:ind w:left="389" w:hanging="389"/>
      </w:pPr>
      <w:r>
        <w:rPr>
          <w:b/>
          <w:color w:val="4886B4"/>
        </w:rPr>
        <w:t xml:space="preserve">14. </w:t>
      </w:r>
      <w:r>
        <w:rPr>
          <w:sz w:val="20"/>
        </w:rPr>
        <w:t>What has your work with IANDS taught you about the patterns shared across many experiencers?</w:t>
      </w:r>
    </w:p>
    <w:p>
      <w:pPr>
        <w:pStyle w:val="Heading2"/>
      </w:pPr>
      <w:r>
        <w:t>Host Introduction</w:t>
      </w:r>
    </w:p>
    <w:p>
      <w:r>
        <w:t>Today's guest is Angela Rose Harris, an author, international speaker, Certified Spiritual Director, and near-death experiencer. During a hospital test in 2015, her heart stopped for approximately 30 to 32 seconds. She returned with memories of awareness beyond the body, deceased loved ones, a life review, possible futures, and a larger sense of identity. Angela is an IANDS Board Member, Director of Groups and Events, Certified Facilitator, and Managing Editor of Vital Signs. Her forthcoming book is Will I Still Be Me?</w:t>
      </w:r>
    </w:p>
    <w:p>
      <w:pPr>
        <w:pageBreakBefore/>
        <w:spacing w:before="0" w:after="240"/>
      </w:pPr>
      <w:r>
        <w:rPr>
          <w:sz w:val="20"/>
        </w:rPr>
        <w:t xml:space="preserve"> </w:t>
      </w:r>
    </w:p>
    <w:p>
      <w:pPr>
        <w:pStyle w:val="Heading1"/>
      </w:pPr>
      <w:r>
        <w:t>Selected Media Appearances</w:t>
      </w:r>
    </w:p>
    <w:p>
      <w:pPr>
        <w:pStyle w:val="SourceNote"/>
      </w:pPr>
      <w:r>
        <w:t>Click any title to watch or listen. Titles below follow the public program listings.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26"/>
        <w:gridCol w:w="5026"/>
      </w:tblGrid>
      <w:tr>
        <w:trPr>
          <w:tblHeader w:val="true"/>
        </w:trPr>
        <w:tc>
          <w:tcPr>
            <w:tcW w:type="dxa" w:w="2376"/>
            <w:shd w:fill="2A2E2F"/>
            <w:tcMar>
              <w:top w:w="100" w:type="dxa"/>
              <w:start w:w="110" w:type="dxa"/>
              <w:bottom w:w="100" w:type="dxa"/>
              <w:end w:w="110" w:type="dxa"/>
            </w:tcMar>
          </w:tcPr>
          <w:p>
            <w:pPr>
              <w:spacing w:after="0"/>
            </w:pPr>
            <w:r>
              <w:rPr>
                <w:rFonts w:ascii="Nimbus Sans" w:hAnsi="Nimbus Sans"/>
                <w:b/>
                <w:color w:val="FFFFFF"/>
                <w:sz w:val="17"/>
              </w:rPr>
              <w:t>PROGRAM</w:t>
            </w:r>
          </w:p>
        </w:tc>
        <w:tc>
          <w:tcPr>
            <w:tcW w:type="dxa" w:w="7416"/>
            <w:shd w:fill="2A2E2F"/>
            <w:tcMar>
              <w:top w:w="100" w:type="dxa"/>
              <w:start w:w="110" w:type="dxa"/>
              <w:bottom w:w="100" w:type="dxa"/>
              <w:end w:w="110" w:type="dxa"/>
            </w:tcMar>
          </w:tcPr>
          <w:p>
            <w:pPr>
              <w:spacing w:after="0"/>
            </w:pPr>
            <w:r>
              <w:rPr>
                <w:rFonts w:ascii="Nimbus Sans" w:hAnsi="Nimbus Sans"/>
                <w:b/>
                <w:color w:val="FFFFFF"/>
                <w:sz w:val="17"/>
              </w:rPr>
              <w:t>APPEARANCE</w:t>
            </w:r>
          </w:p>
        </w:tc>
      </w:tr>
      <w:tr>
        <w:tc>
          <w:tcPr>
            <w:tcW w:type="dxa" w:w="2376"/>
            <w:tcMar>
              <w:top w:w="80" w:type="dxa"/>
              <w:start w:w="110" w:type="dxa"/>
              <w:bottom w:w="80" w:type="dxa"/>
              <w:end w:w="110" w:type="dxa"/>
            </w:tcMar>
            <w:vAlign w:val="center"/>
          </w:tcPr>
          <w:p>
            <w:pPr>
              <w:spacing w:after="0"/>
            </w:pPr>
            <w:r>
              <w:rPr>
                <w:b/>
                <w:sz w:val="17"/>
              </w:rPr>
              <w:t>IANDS</w:t>
            </w:r>
          </w:p>
        </w:tc>
        <w:tc>
          <w:tcPr>
            <w:tcW w:type="dxa" w:w="7416"/>
            <w:tcMar>
              <w:top w:w="80" w:type="dxa"/>
              <w:start w:w="110" w:type="dxa"/>
              <w:bottom w:w="80" w:type="dxa"/>
              <w:end w:w="110" w:type="dxa"/>
            </w:tcMar>
            <w:vAlign w:val="center"/>
          </w:tcPr>
          <w:p>
            <w:pPr>
              <w:spacing w:after="0"/>
            </w:pPr>
            <w:hyperlink r:id="rId15">
              <w:r>
                <w:rPr>
                  <w:color w:val="4886B4"/>
                  <w:rFonts w:ascii="Nimbus Sans" w:hAnsi="Nimbus Sans"/>
                </w:rPr>
                <w:t>She Died for 32 Seconds - Then She Remembered Everything: Multidimensional Parallel Lives and More</w:t>
              </w:r>
            </w:hyperlink>
          </w:p>
        </w:tc>
      </w:tr>
      <w:tr>
        <w:tc>
          <w:tcPr>
            <w:tcW w:type="dxa" w:w="2376"/>
            <w:tcMar>
              <w:top w:w="80" w:type="dxa"/>
              <w:start w:w="110" w:type="dxa"/>
              <w:bottom w:w="80" w:type="dxa"/>
              <w:end w:w="110" w:type="dxa"/>
            </w:tcMar>
            <w:vAlign w:val="center"/>
            <w:shd w:fill="EAF3FA"/>
          </w:tcPr>
          <w:p>
            <w:pPr>
              <w:spacing w:after="0"/>
            </w:pPr>
            <w:r>
              <w:rPr>
                <w:b/>
                <w:sz w:val="17"/>
              </w:rPr>
              <w:t>IANDS</w:t>
            </w:r>
          </w:p>
        </w:tc>
        <w:tc>
          <w:tcPr>
            <w:tcW w:type="dxa" w:w="7416"/>
            <w:tcMar>
              <w:top w:w="80" w:type="dxa"/>
              <w:start w:w="110" w:type="dxa"/>
              <w:bottom w:w="80" w:type="dxa"/>
              <w:end w:w="110" w:type="dxa"/>
            </w:tcMar>
            <w:vAlign w:val="center"/>
            <w:shd w:fill="EAF3FA"/>
          </w:tcPr>
          <w:p>
            <w:pPr>
              <w:spacing w:after="0"/>
            </w:pPr>
            <w:hyperlink r:id="rId16">
              <w:r>
                <w:rPr>
                  <w:color w:val="4886B4"/>
                  <w:rFonts w:ascii="Nimbus Sans" w:hAnsi="Nimbus Sans"/>
                </w:rPr>
                <w:t>NDE with Non Human Beings and LGBTQ Vision with Angela Harris</w:t>
              </w:r>
            </w:hyperlink>
          </w:p>
        </w:tc>
      </w:tr>
      <w:tr>
        <w:tc>
          <w:tcPr>
            <w:tcW w:type="dxa" w:w="2376"/>
            <w:tcMar>
              <w:top w:w="80" w:type="dxa"/>
              <w:start w:w="110" w:type="dxa"/>
              <w:bottom w:w="80" w:type="dxa"/>
              <w:end w:w="110" w:type="dxa"/>
            </w:tcMar>
            <w:vAlign w:val="center"/>
          </w:tcPr>
          <w:p>
            <w:pPr>
              <w:spacing w:after="0"/>
            </w:pPr>
            <w:r>
              <w:rPr>
                <w:b/>
                <w:sz w:val="17"/>
              </w:rPr>
              <w:t>JeffMara Podcast</w:t>
            </w:r>
          </w:p>
        </w:tc>
        <w:tc>
          <w:tcPr>
            <w:tcW w:type="dxa" w:w="7416"/>
            <w:tcMar>
              <w:top w:w="80" w:type="dxa"/>
              <w:start w:w="110" w:type="dxa"/>
              <w:bottom w:w="80" w:type="dxa"/>
              <w:end w:w="110" w:type="dxa"/>
            </w:tcMar>
            <w:vAlign w:val="center"/>
          </w:tcPr>
          <w:p>
            <w:pPr>
              <w:spacing w:after="0"/>
            </w:pPr>
            <w:hyperlink r:id="rId17">
              <w:r>
                <w:rPr>
                  <w:color w:val="4886B4"/>
                  <w:rFonts w:ascii="Nimbus Sans" w:hAnsi="Nimbus Sans"/>
                </w:rPr>
                <w:t>She Died and Met Her Soul Family on the Other Side</w:t>
              </w:r>
            </w:hyperlink>
          </w:p>
        </w:tc>
      </w:tr>
      <w:tr>
        <w:tc>
          <w:tcPr>
            <w:tcW w:type="dxa" w:w="2376"/>
            <w:tcMar>
              <w:top w:w="80" w:type="dxa"/>
              <w:start w:w="110" w:type="dxa"/>
              <w:bottom w:w="80" w:type="dxa"/>
              <w:end w:w="110" w:type="dxa"/>
            </w:tcMar>
            <w:vAlign w:val="center"/>
            <w:shd w:fill="EAF3FA"/>
          </w:tcPr>
          <w:p>
            <w:pPr>
              <w:spacing w:after="0"/>
            </w:pPr>
            <w:r>
              <w:rPr>
                <w:b/>
                <w:sz w:val="17"/>
              </w:rPr>
              <w:t>WTF Just Happened?!</w:t>
            </w:r>
          </w:p>
        </w:tc>
        <w:tc>
          <w:tcPr>
            <w:tcW w:type="dxa" w:w="7416"/>
            <w:tcMar>
              <w:top w:w="80" w:type="dxa"/>
              <w:start w:w="110" w:type="dxa"/>
              <w:bottom w:w="80" w:type="dxa"/>
              <w:end w:w="110" w:type="dxa"/>
            </w:tcMar>
            <w:vAlign w:val="center"/>
            <w:shd w:fill="EAF3FA"/>
          </w:tcPr>
          <w:p>
            <w:pPr>
              <w:spacing w:after="0"/>
            </w:pPr>
            <w:hyperlink r:id="rId18">
              <w:r>
                <w:rPr>
                  <w:color w:val="4886B4"/>
                  <w:rFonts w:ascii="Nimbus Sans" w:hAnsi="Nimbus Sans"/>
                </w:rPr>
                <w:t>Knowing Her Kids' Future with Near Death Experiencer and IANDS Board Member Angela Harris</w:t>
              </w:r>
            </w:hyperlink>
          </w:p>
        </w:tc>
      </w:tr>
      <w:tr>
        <w:tc>
          <w:tcPr>
            <w:tcW w:type="dxa" w:w="2376"/>
            <w:tcMar>
              <w:top w:w="80" w:type="dxa"/>
              <w:start w:w="110" w:type="dxa"/>
              <w:bottom w:w="80" w:type="dxa"/>
              <w:end w:w="110" w:type="dxa"/>
            </w:tcMar>
            <w:vAlign w:val="center"/>
          </w:tcPr>
          <w:p>
            <w:pPr>
              <w:spacing w:after="0"/>
            </w:pPr>
            <w:r>
              <w:rPr>
                <w:b/>
                <w:sz w:val="17"/>
              </w:rPr>
              <w:t>The Soul Inspired</w:t>
            </w:r>
          </w:p>
        </w:tc>
        <w:tc>
          <w:tcPr>
            <w:tcW w:type="dxa" w:w="7416"/>
            <w:tcMar>
              <w:top w:w="80" w:type="dxa"/>
              <w:start w:w="110" w:type="dxa"/>
              <w:bottom w:w="80" w:type="dxa"/>
              <w:end w:w="110" w:type="dxa"/>
            </w:tcMar>
            <w:vAlign w:val="center"/>
          </w:tcPr>
          <w:p>
            <w:pPr>
              <w:spacing w:after="0"/>
            </w:pPr>
            <w:hyperlink r:id="rId19">
              <w:r>
                <w:rPr>
                  <w:color w:val="4886B4"/>
                  <w:rFonts w:ascii="Nimbus Sans" w:hAnsi="Nimbus Sans"/>
                </w:rPr>
                <w:t>Woman Died, Saw Possible Future Events and How We Live Many Lives</w:t>
              </w:r>
            </w:hyperlink>
          </w:p>
        </w:tc>
      </w:tr>
      <w:tr>
        <w:tc>
          <w:tcPr>
            <w:tcW w:type="dxa" w:w="2376"/>
            <w:tcMar>
              <w:top w:w="80" w:type="dxa"/>
              <w:start w:w="110" w:type="dxa"/>
              <w:bottom w:w="80" w:type="dxa"/>
              <w:end w:w="110" w:type="dxa"/>
            </w:tcMar>
            <w:vAlign w:val="center"/>
            <w:shd w:fill="EAF3FA"/>
          </w:tcPr>
          <w:p>
            <w:pPr>
              <w:spacing w:after="0"/>
            </w:pPr>
            <w:r>
              <w:rPr>
                <w:b/>
                <w:sz w:val="17"/>
              </w:rPr>
              <w:t>Every Soul Knows</w:t>
            </w:r>
          </w:p>
        </w:tc>
        <w:tc>
          <w:tcPr>
            <w:tcW w:type="dxa" w:w="7416"/>
            <w:tcMar>
              <w:top w:w="80" w:type="dxa"/>
              <w:start w:w="110" w:type="dxa"/>
              <w:bottom w:w="80" w:type="dxa"/>
              <w:end w:w="110" w:type="dxa"/>
            </w:tcMar>
            <w:vAlign w:val="center"/>
            <w:shd w:fill="EAF3FA"/>
          </w:tcPr>
          <w:p>
            <w:pPr>
              <w:spacing w:after="0"/>
            </w:pPr>
            <w:hyperlink r:id="rId20">
              <w:r>
                <w:rPr>
                  <w:color w:val="4886B4"/>
                  <w:rFonts w:ascii="Nimbus Sans" w:hAnsi="Nimbus Sans"/>
                </w:rPr>
                <w:t>Angela Harris - Near-Death Experiencer and IANDS Director of Groups and Events</w:t>
              </w:r>
            </w:hyperlink>
          </w:p>
        </w:tc>
      </w:tr>
      <w:tr>
        <w:tc>
          <w:tcPr>
            <w:tcW w:type="dxa" w:w="2376"/>
            <w:tcMar>
              <w:top w:w="80" w:type="dxa"/>
              <w:start w:w="110" w:type="dxa"/>
              <w:bottom w:w="80" w:type="dxa"/>
              <w:end w:w="110" w:type="dxa"/>
            </w:tcMar>
            <w:vAlign w:val="center"/>
          </w:tcPr>
          <w:p>
            <w:pPr>
              <w:spacing w:after="0"/>
            </w:pPr>
            <w:r>
              <w:rPr>
                <w:b/>
                <w:sz w:val="17"/>
              </w:rPr>
              <w:t>The Other Side NDE</w:t>
            </w:r>
          </w:p>
        </w:tc>
        <w:tc>
          <w:tcPr>
            <w:tcW w:type="dxa" w:w="7416"/>
            <w:tcMar>
              <w:top w:w="80" w:type="dxa"/>
              <w:start w:w="110" w:type="dxa"/>
              <w:bottom w:w="80" w:type="dxa"/>
              <w:end w:w="110" w:type="dxa"/>
            </w:tcMar>
            <w:vAlign w:val="center"/>
          </w:tcPr>
          <w:p>
            <w:pPr>
              <w:spacing w:after="0"/>
            </w:pPr>
            <w:hyperlink r:id="rId21">
              <w:r>
                <w:rPr>
                  <w:color w:val="4886B4"/>
                  <w:rFonts w:ascii="Nimbus Sans" w:hAnsi="Nimbus Sans"/>
                </w:rPr>
                <w:t>Teacher Dies; Sent to Velvety Void Where Souls Plan Their Earth Journeys</w:t>
              </w:r>
            </w:hyperlink>
          </w:p>
        </w:tc>
      </w:tr>
      <w:tr>
        <w:tc>
          <w:tcPr>
            <w:tcW w:type="dxa" w:w="2376"/>
            <w:tcMar>
              <w:top w:w="80" w:type="dxa"/>
              <w:start w:w="110" w:type="dxa"/>
              <w:bottom w:w="80" w:type="dxa"/>
              <w:end w:w="110" w:type="dxa"/>
            </w:tcMar>
            <w:vAlign w:val="center"/>
            <w:shd w:fill="EAF3FA"/>
          </w:tcPr>
          <w:p>
            <w:pPr>
              <w:spacing w:after="0"/>
            </w:pPr>
            <w:r>
              <w:rPr>
                <w:b/>
                <w:sz w:val="17"/>
              </w:rPr>
              <w:t>YouTube</w:t>
            </w:r>
          </w:p>
        </w:tc>
        <w:tc>
          <w:tcPr>
            <w:tcW w:type="dxa" w:w="7416"/>
            <w:tcMar>
              <w:top w:w="80" w:type="dxa"/>
              <w:start w:w="110" w:type="dxa"/>
              <w:bottom w:w="80" w:type="dxa"/>
              <w:end w:w="110" w:type="dxa"/>
            </w:tcMar>
            <w:vAlign w:val="center"/>
            <w:shd w:fill="EAF3FA"/>
          </w:tcPr>
          <w:p>
            <w:pPr>
              <w:spacing w:after="0"/>
            </w:pPr>
            <w:hyperlink r:id="rId22">
              <w:r>
                <w:rPr>
                  <w:color w:val="4886B4"/>
                  <w:rFonts w:ascii="Nimbus Sans" w:hAnsi="Nimbus Sans"/>
                </w:rPr>
                <w:t>Additional interview with Angela Rose Harris</w:t>
              </w:r>
            </w:hyperlink>
          </w:p>
        </w:tc>
      </w:tr>
      <w:tr>
        <w:tc>
          <w:tcPr>
            <w:tcW w:type="dxa" w:w="2376"/>
            <w:tcMar>
              <w:top w:w="80" w:type="dxa"/>
              <w:start w:w="110" w:type="dxa"/>
              <w:bottom w:w="80" w:type="dxa"/>
              <w:end w:w="110" w:type="dxa"/>
            </w:tcMar>
            <w:vAlign w:val="center"/>
          </w:tcPr>
          <w:p>
            <w:pPr>
              <w:spacing w:after="0"/>
            </w:pPr>
            <w:r>
              <w:rPr>
                <w:b/>
                <w:sz w:val="17"/>
              </w:rPr>
              <w:t>AJ Parr Spiritual Journalist</w:t>
            </w:r>
          </w:p>
        </w:tc>
        <w:tc>
          <w:tcPr>
            <w:tcW w:type="dxa" w:w="7416"/>
            <w:tcMar>
              <w:top w:w="80" w:type="dxa"/>
              <w:start w:w="110" w:type="dxa"/>
              <w:bottom w:w="80" w:type="dxa"/>
              <w:end w:w="110" w:type="dxa"/>
            </w:tcMar>
            <w:vAlign w:val="center"/>
          </w:tcPr>
          <w:p>
            <w:pPr>
              <w:spacing w:after="0"/>
            </w:pPr>
            <w:hyperlink r:id="rId23">
              <w:r>
                <w:rPr>
                  <w:color w:val="4886B4"/>
                  <w:rFonts w:ascii="Nimbus Sans" w:hAnsi="Nimbus Sans"/>
                </w:rPr>
                <w:t>Woman Dies; Discovers We're Living Parallel Lives on Other Planets</w:t>
              </w:r>
            </w:hyperlink>
          </w:p>
        </w:tc>
      </w:tr>
      <w:tr>
        <w:tc>
          <w:tcPr>
            <w:tcW w:type="dxa" w:w="2376"/>
            <w:tcMar>
              <w:top w:w="80" w:type="dxa"/>
              <w:start w:w="110" w:type="dxa"/>
              <w:bottom w:w="80" w:type="dxa"/>
              <w:end w:w="110" w:type="dxa"/>
            </w:tcMar>
            <w:vAlign w:val="center"/>
            <w:shd w:fill="EAF3FA"/>
          </w:tcPr>
          <w:p>
            <w:pPr>
              <w:spacing w:after="0"/>
            </w:pPr>
            <w:r>
              <w:rPr>
                <w:b/>
                <w:sz w:val="17"/>
              </w:rPr>
              <w:t>The Soul Inspired</w:t>
            </w:r>
          </w:p>
        </w:tc>
        <w:tc>
          <w:tcPr>
            <w:tcW w:type="dxa" w:w="7416"/>
            <w:tcMar>
              <w:top w:w="80" w:type="dxa"/>
              <w:start w:w="110" w:type="dxa"/>
              <w:bottom w:w="80" w:type="dxa"/>
              <w:end w:w="110" w:type="dxa"/>
            </w:tcMar>
            <w:vAlign w:val="center"/>
            <w:shd w:fill="EAF3FA"/>
          </w:tcPr>
          <w:p>
            <w:pPr>
              <w:spacing w:after="0"/>
            </w:pPr>
            <w:hyperlink r:id="rId24">
              <w:r>
                <w:rPr>
                  <w:color w:val="4886B4"/>
                  <w:rFonts w:ascii="Nimbus Sans" w:hAnsi="Nimbus Sans"/>
                </w:rPr>
                <w:t>Near Death Experiencer Talks UFO and NDE Connection</w:t>
              </w:r>
            </w:hyperlink>
          </w:p>
        </w:tc>
      </w:tr>
      <w:tr>
        <w:tc>
          <w:tcPr>
            <w:tcW w:type="dxa" w:w="2376"/>
            <w:tcMar>
              <w:top w:w="80" w:type="dxa"/>
              <w:start w:w="110" w:type="dxa"/>
              <w:bottom w:w="80" w:type="dxa"/>
              <w:end w:w="110" w:type="dxa"/>
            </w:tcMar>
            <w:vAlign w:val="center"/>
          </w:tcPr>
          <w:p>
            <w:pPr>
              <w:spacing w:after="0"/>
            </w:pPr>
            <w:r>
              <w:rPr>
                <w:b/>
                <w:sz w:val="17"/>
              </w:rPr>
              <w:t>Dani Foffa</w:t>
            </w:r>
          </w:p>
        </w:tc>
        <w:tc>
          <w:tcPr>
            <w:tcW w:type="dxa" w:w="7416"/>
            <w:tcMar>
              <w:top w:w="80" w:type="dxa"/>
              <w:start w:w="110" w:type="dxa"/>
              <w:bottom w:w="80" w:type="dxa"/>
              <w:end w:w="110" w:type="dxa"/>
            </w:tcMar>
            <w:vAlign w:val="center"/>
          </w:tcPr>
          <w:p>
            <w:pPr>
              <w:spacing w:after="0"/>
            </w:pPr>
            <w:hyperlink r:id="rId25">
              <w:r>
                <w:rPr>
                  <w:color w:val="4886B4"/>
                  <w:rFonts w:ascii="Nimbus Sans" w:hAnsi="Nimbus Sans"/>
                </w:rPr>
                <w:t>Teacher Dies and Meets Life Guide and Multidimensional Parallel Lives During Incredible NDE</w:t>
              </w:r>
            </w:hyperlink>
          </w:p>
        </w:tc>
      </w:tr>
    </w:tbl>
    <w:p>
      <w:pPr>
        <w:pageBreakBefore/>
        <w:spacing w:before="0" w:after="240"/>
      </w:pPr>
      <w:r>
        <w:rPr>
          <w:sz w:val="20"/>
        </w:rPr>
        <w:t xml:space="preserve"> </w:t>
      </w:r>
    </w:p>
    <w:p>
      <w:pPr>
        <w:pStyle w:val="Heading1"/>
      </w:pPr>
      <w:r>
        <w:t>Selected Writing and Editorial Work</w:t>
      </w:r>
    </w:p>
    <w:p>
      <w:r>
        <w:t>Angela writes at the intersection of experience, research, spiritual practice, community care, and public education. These selected pieces appeared in Vital Signs, the quarterly magazine of the International Association for Near-Death Studies.</w:t>
      </w:r>
    </w:p>
    <w:p>
      <w:pPr>
        <w:keepNext/>
        <w:spacing w:before="80" w:after="40"/>
      </w:pPr>
      <w:r>
        <w:rPr>
          <w:b/>
          <w:color w:val="CB9224"/>
          <w:sz w:val="17"/>
        </w:rPr>
        <w:t xml:space="preserve">SEPTEMBER 2025  </w:t>
      </w:r>
      <w:hyperlink r:id="rId26">
        <w:r>
          <w:rPr>
            <w:color w:val="4886B4"/>
            <w:b/>
            <w:rFonts w:ascii="Nimbus Sans" w:hAnsi="Nimbus Sans"/>
          </w:rPr>
          <w:t>Together, We Heal. Together, We Learn. Together, We Grow.</w:t>
        </w:r>
      </w:hyperlink>
    </w:p>
    <w:p>
      <w:pPr>
        <w:spacing w:after="120" w:line="252" w:lineRule="auto"/>
        <w:ind w:left="259"/>
      </w:pPr>
      <w:r>
        <w:rPr>
          <w:sz w:val="19"/>
        </w:rPr>
        <w:t>IANDS support, education, research, and the role of safe community after extraordinary experiences.</w:t>
      </w:r>
    </w:p>
    <w:p>
      <w:pPr>
        <w:keepNext/>
        <w:spacing w:before="80" w:after="40"/>
      </w:pPr>
      <w:r>
        <w:rPr>
          <w:b/>
          <w:color w:val="CB9224"/>
          <w:sz w:val="17"/>
        </w:rPr>
        <w:t xml:space="preserve">DECEMBER 2025  </w:t>
      </w:r>
      <w:hyperlink r:id="rId27">
        <w:r>
          <w:rPr>
            <w:color w:val="4886B4"/>
            <w:b/>
            <w:rFonts w:ascii="Nimbus Sans" w:hAnsi="Nimbus Sans"/>
          </w:rPr>
          <w:t>What Lies Beyond Death? Dr. Marina Weiler on the Science of Extraordinary Human Experiences</w:t>
        </w:r>
      </w:hyperlink>
    </w:p>
    <w:p>
      <w:pPr>
        <w:spacing w:after="120" w:line="252" w:lineRule="auto"/>
        <w:ind w:left="259"/>
      </w:pPr>
      <w:r>
        <w:rPr>
          <w:sz w:val="19"/>
        </w:rPr>
        <w:t>An in-depth interview on consciousness research at the University of Virginia Division of Perceptual Studies.</w:t>
      </w:r>
    </w:p>
    <w:p>
      <w:pPr>
        <w:keepNext/>
        <w:spacing w:before="80" w:after="40"/>
      </w:pPr>
      <w:r>
        <w:rPr>
          <w:b/>
          <w:color w:val="CB9224"/>
          <w:sz w:val="17"/>
        </w:rPr>
        <w:t xml:space="preserve">SPRING 2026  </w:t>
      </w:r>
      <w:hyperlink r:id="rId28">
        <w:r>
          <w:rPr>
            <w:color w:val="4886B4"/>
            <w:b/>
            <w:rFonts w:ascii="Nimbus Sans" w:hAnsi="Nimbus Sans"/>
          </w:rPr>
          <w:t>Life, Rewritten: Renewal After a Near-Death Experience</w:t>
        </w:r>
      </w:hyperlink>
    </w:p>
    <w:p>
      <w:pPr>
        <w:spacing w:after="120" w:line="252" w:lineRule="auto"/>
        <w:ind w:left="259"/>
      </w:pPr>
      <w:r>
        <w:rPr>
          <w:sz w:val="19"/>
        </w:rPr>
        <w:t>How NDE aftereffects reshape work, relationships, values, time, and the long process of integration.</w:t>
      </w:r>
    </w:p>
    <w:p>
      <w:pPr>
        <w:keepNext/>
        <w:spacing w:before="80" w:after="40"/>
      </w:pPr>
      <w:r>
        <w:rPr>
          <w:b/>
          <w:color w:val="CB9224"/>
          <w:sz w:val="17"/>
        </w:rPr>
        <w:t xml:space="preserve">SPRING 2026  </w:t>
      </w:r>
      <w:hyperlink r:id="rId29">
        <w:r>
          <w:rPr>
            <w:color w:val="4886B4"/>
            <w:b/>
            <w:rFonts w:ascii="Nimbus Sans" w:hAnsi="Nimbus Sans"/>
          </w:rPr>
          <w:t>Kimberly Clark Sharp of Seattle IANDS</w:t>
        </w:r>
      </w:hyperlink>
    </w:p>
    <w:p>
      <w:pPr>
        <w:spacing w:after="120" w:line="252" w:lineRule="auto"/>
        <w:ind w:left="259"/>
      </w:pPr>
      <w:r>
        <w:rPr>
          <w:sz w:val="19"/>
        </w:rPr>
        <w:t>A conversation about launching the first Seattle IANDS local group and the power of showing up for experiencers.</w:t>
      </w:r>
    </w:p>
    <w:p>
      <w:pPr>
        <w:keepNext/>
        <w:spacing w:before="80" w:after="40"/>
      </w:pPr>
      <w:r>
        <w:rPr>
          <w:b/>
          <w:color w:val="CB9224"/>
          <w:sz w:val="17"/>
        </w:rPr>
        <w:t xml:space="preserve">JUNE 2026  </w:t>
      </w:r>
      <w:hyperlink r:id="rId30">
        <w:r>
          <w:rPr>
            <w:color w:val="4886B4"/>
            <w:b/>
            <w:rFonts w:ascii="Nimbus Sans" w:hAnsi="Nimbus Sans"/>
          </w:rPr>
          <w:t>Embodied Awakening: Nondual Realization Through Classical Tantra</w:t>
        </w:r>
      </w:hyperlink>
    </w:p>
    <w:p>
      <w:pPr>
        <w:spacing w:after="120" w:line="252" w:lineRule="auto"/>
        <w:ind w:left="259"/>
      </w:pPr>
      <w:r>
        <w:rPr>
          <w:sz w:val="19"/>
        </w:rPr>
        <w:t>A grounded introduction to recognition, embodiment, and the sacredness of ordinary life.</w:t>
      </w:r>
    </w:p>
    <w:p>
      <w:pPr>
        <w:keepNext/>
        <w:spacing w:before="80" w:after="40"/>
      </w:pPr>
      <w:r>
        <w:rPr>
          <w:b/>
          <w:color w:val="CB9224"/>
          <w:sz w:val="17"/>
        </w:rPr>
        <w:t xml:space="preserve">JUNE 2026  </w:t>
      </w:r>
      <w:hyperlink r:id="rId31">
        <w:r>
          <w:rPr>
            <w:color w:val="4886B4"/>
            <w:b/>
            <w:rFonts w:ascii="Nimbus Sans" w:hAnsi="Nimbus Sans"/>
          </w:rPr>
          <w:t>Biofield Breakthrough: Where Energy and Oncology Converge</w:t>
        </w:r>
      </w:hyperlink>
    </w:p>
    <w:p>
      <w:pPr>
        <w:spacing w:after="120" w:line="252" w:lineRule="auto"/>
        <w:ind w:left="259"/>
      </w:pPr>
      <w:r>
        <w:rPr>
          <w:sz w:val="19"/>
        </w:rPr>
        <w:t>A research-informed look at Reiki in oncology, from symptom relief to emerging biological questions.</w:t>
      </w:r>
    </w:p>
    <w:p>
      <w:pPr>
        <w:keepNext/>
        <w:spacing w:before="80" w:after="40"/>
      </w:pPr>
      <w:r>
        <w:rPr>
          <w:b/>
          <w:color w:val="CB9224"/>
          <w:sz w:val="17"/>
        </w:rPr>
        <w:t xml:space="preserve">JUNE 2026  </w:t>
      </w:r>
      <w:hyperlink r:id="rId32">
        <w:r>
          <w:rPr>
            <w:color w:val="4886B4"/>
            <w:b/>
            <w:rFonts w:ascii="Nimbus Sans" w:hAnsi="Nimbus Sans"/>
          </w:rPr>
          <w:t>The Power of Presence: How In-Person Conversations Change Lives</w:t>
        </w:r>
      </w:hyperlink>
    </w:p>
    <w:p>
      <w:pPr>
        <w:spacing w:after="120" w:line="252" w:lineRule="auto"/>
        <w:ind w:left="259"/>
      </w:pPr>
      <w:r>
        <w:rPr>
          <w:sz w:val="19"/>
        </w:rPr>
        <w:t>An interview-based feature on IANDS Greensboro and why face-to-face community matters after spiritually transformative experiences.</w:t>
      </w:r>
    </w:p>
    <w:p>
      <w:pPr>
        <w:pStyle w:val="Heading2"/>
      </w:pPr>
      <w:r>
        <w:t>Editorial Perspective</w:t>
      </w:r>
    </w:p>
    <w:p>
      <w:r>
        <w:t>As Managing Editor of Vital Signs, Angela translates complex and sometimes controversial subjects into clear, humane stories. Her editorial work reflects the same balance she brings to interviews: respect for firsthand experience, attention to evidence, and care with claims that cannot be generalized beyond the person reporting them.</w:t>
      </w:r>
    </w:p>
    <w:p>
      <w:pPr>
        <w:pageBreakBefore/>
        <w:spacing w:before="0" w:after="240"/>
      </w:pPr>
      <w:r>
        <w:rPr>
          <w:sz w:val="20"/>
        </w:rPr>
        <w:t xml:space="preserve"> </w:t>
      </w:r>
    </w:p>
    <w:p>
      <w:pPr>
        <w:spacing w:after="120"/>
        <w:jc w:val="center"/>
      </w:pPr>
      <w:r>
        <w:drawing>
          <wp:inline xmlns:a="http://schemas.openxmlformats.org/drawingml/2006/main" xmlns:pic="http://schemas.openxmlformats.org/drawingml/2006/picture">
            <wp:extent cx="420624" cy="420624"/>
            <wp:docPr id="3" name="Picture 3" descr="Rise Toward Love compass heart logo" title="Rise Toward Love compass heart logo"/>
            <wp:cNvGraphicFramePr>
              <a:graphicFrameLocks noChangeAspect="1"/>
            </wp:cNvGraphicFramePr>
            <a:graphic>
              <a:graphicData uri="http://schemas.openxmlformats.org/drawingml/2006/picture">
                <pic:pic>
                  <pic:nvPicPr>
                    <pic:cNvPr id="0" name="Rise_Toward_Love_Soft_Compass_Mark_Only.png"/>
                    <pic:cNvPicPr/>
                  </pic:nvPicPr>
                  <pic:blipFill>
                    <a:blip r:embed="rId11"/>
                    <a:stretch>
                      <a:fillRect/>
                    </a:stretch>
                  </pic:blipFill>
                  <pic:spPr>
                    <a:xfrm>
                      <a:off x="0" y="0"/>
                      <a:ext cx="420624" cy="420624"/>
                    </a:xfrm>
                    <a:prstGeom prst="rect"/>
                  </pic:spPr>
                </pic:pic>
              </a:graphicData>
            </a:graphic>
          </wp:inline>
        </w:drawing>
      </w:r>
    </w:p>
    <w:p>
      <w:pPr>
        <w:pStyle w:val="Heading1"/>
      </w:pPr>
      <w:r>
        <w:t>Credentials and Contact</w:t>
      </w:r>
    </w:p>
    <w:p>
      <w:pPr>
        <w:pStyle w:val="Heading2"/>
      </w:pPr>
      <w:r>
        <w:t>Professional Roles</w:t>
      </w:r>
    </w:p>
    <w:p>
      <w:pPr>
        <w:pStyle w:val="ListBullet"/>
        <w:spacing w:after="70" w:line="252" w:lineRule="auto"/>
        <w:ind w:left="317" w:hanging="230"/>
      </w:pPr>
      <w:r>
        <w:rPr>
          <w:rFonts w:ascii="Nimbus Sans" w:hAnsi="Nimbus Sans"/>
          <w:sz w:val="20"/>
        </w:rPr>
        <w:t>Board Member, International Association for Near-Death Studies</w:t>
      </w:r>
    </w:p>
    <w:p>
      <w:pPr>
        <w:pStyle w:val="ListBullet"/>
        <w:spacing w:after="70" w:line="252" w:lineRule="auto"/>
        <w:ind w:left="317" w:hanging="230"/>
      </w:pPr>
      <w:r>
        <w:rPr>
          <w:rFonts w:ascii="Nimbus Sans" w:hAnsi="Nimbus Sans"/>
          <w:sz w:val="20"/>
        </w:rPr>
        <w:t>Director of Groups and Events, IANDS</w:t>
      </w:r>
    </w:p>
    <w:p>
      <w:pPr>
        <w:pStyle w:val="ListBullet"/>
        <w:spacing w:after="70" w:line="252" w:lineRule="auto"/>
        <w:ind w:left="317" w:hanging="230"/>
      </w:pPr>
      <w:r>
        <w:rPr>
          <w:rFonts w:ascii="Nimbus Sans" w:hAnsi="Nimbus Sans"/>
          <w:sz w:val="20"/>
        </w:rPr>
        <w:t>Managing Editor, Vital Signs</w:t>
      </w:r>
    </w:p>
    <w:p>
      <w:pPr>
        <w:pStyle w:val="ListBullet"/>
        <w:spacing w:after="70" w:line="252" w:lineRule="auto"/>
        <w:ind w:left="317" w:hanging="230"/>
      </w:pPr>
      <w:r>
        <w:rPr>
          <w:rFonts w:ascii="Nimbus Sans" w:hAnsi="Nimbus Sans"/>
          <w:sz w:val="20"/>
        </w:rPr>
        <w:t>IANDS Certified Facilitator and trainer</w:t>
      </w:r>
    </w:p>
    <w:p>
      <w:pPr>
        <w:pStyle w:val="ListBullet"/>
        <w:spacing w:after="70" w:line="252" w:lineRule="auto"/>
        <w:ind w:left="317" w:hanging="230"/>
      </w:pPr>
      <w:r>
        <w:rPr>
          <w:rFonts w:ascii="Nimbus Sans" w:hAnsi="Nimbus Sans"/>
          <w:sz w:val="20"/>
        </w:rPr>
        <w:t>Certified Spiritual Director</w:t>
      </w:r>
    </w:p>
    <w:p>
      <w:pPr>
        <w:pStyle w:val="ListBullet"/>
        <w:spacing w:after="70" w:line="252" w:lineRule="auto"/>
        <w:ind w:left="317" w:hanging="230"/>
      </w:pPr>
      <w:r>
        <w:rPr>
          <w:rFonts w:ascii="Nimbus Sans" w:hAnsi="Nimbus Sans"/>
          <w:sz w:val="20"/>
        </w:rPr>
        <w:t>Spiritual Emergence Coach</w:t>
      </w:r>
    </w:p>
    <w:p>
      <w:pPr>
        <w:pStyle w:val="ListBullet"/>
        <w:spacing w:after="70" w:line="252" w:lineRule="auto"/>
        <w:ind w:left="317" w:hanging="230"/>
      </w:pPr>
      <w:r>
        <w:rPr>
          <w:rFonts w:ascii="Nimbus Sans" w:hAnsi="Nimbus Sans"/>
          <w:sz w:val="20"/>
        </w:rPr>
        <w:t>Adult near-death experience group leader</w:t>
      </w:r>
    </w:p>
    <w:p>
      <w:pPr>
        <w:pStyle w:val="ListBullet"/>
        <w:spacing w:after="70" w:line="252" w:lineRule="auto"/>
        <w:ind w:left="317" w:hanging="230"/>
      </w:pPr>
      <w:r>
        <w:rPr>
          <w:rFonts w:ascii="Nimbus Sans" w:hAnsi="Nimbus Sans"/>
          <w:sz w:val="20"/>
        </w:rPr>
        <w:t>Former elementary school teacher, BAEd</w:t>
      </w:r>
    </w:p>
    <w:p>
      <w:pPr>
        <w:pStyle w:val="Heading2"/>
      </w:pPr>
      <w:r>
        <w:t>What Angela Offers Media</w:t>
      </w:r>
    </w:p>
    <w:p>
      <w:pPr>
        <w:pStyle w:val="ListBullet"/>
        <w:spacing w:after="70" w:line="252" w:lineRule="auto"/>
        <w:ind w:left="317" w:hanging="230"/>
      </w:pPr>
      <w:r>
        <w:rPr>
          <w:rFonts w:ascii="Nimbus Sans" w:hAnsi="Nimbus Sans"/>
          <w:sz w:val="20"/>
        </w:rPr>
        <w:t>A detailed firsthand account that can be adapted for short interviews or long-form conversation.</w:t>
      </w:r>
    </w:p>
    <w:p>
      <w:pPr>
        <w:pStyle w:val="ListBullet"/>
        <w:spacing w:after="70" w:line="252" w:lineRule="auto"/>
        <w:ind w:left="317" w:hanging="230"/>
      </w:pPr>
      <w:r>
        <w:rPr>
          <w:rFonts w:ascii="Nimbus Sans" w:hAnsi="Nimbus Sans"/>
          <w:sz w:val="20"/>
        </w:rPr>
        <w:t>A grounded, non-dogmatic approach that welcomes skepticism and careful questions.</w:t>
      </w:r>
    </w:p>
    <w:p>
      <w:pPr>
        <w:pStyle w:val="ListBullet"/>
        <w:spacing w:after="70" w:line="252" w:lineRule="auto"/>
        <w:ind w:left="317" w:hanging="230"/>
      </w:pPr>
      <w:r>
        <w:rPr>
          <w:rFonts w:ascii="Nimbus Sans" w:hAnsi="Nimbus Sans"/>
          <w:sz w:val="20"/>
        </w:rPr>
        <w:t>Professional insight into integration, peer support, facilitator safety, and community care.</w:t>
      </w:r>
    </w:p>
    <w:p>
      <w:pPr>
        <w:pStyle w:val="ListBullet"/>
        <w:spacing w:after="70" w:line="252" w:lineRule="auto"/>
        <w:ind w:left="317" w:hanging="230"/>
      </w:pPr>
      <w:r>
        <w:rPr>
          <w:rFonts w:ascii="Nimbus Sans" w:hAnsi="Nimbus Sans"/>
          <w:sz w:val="20"/>
        </w:rPr>
        <w:t>Experience discussing grief, LGBTQ+ family concerns, nonhuman encounters, and unusual spiritual phenomena with warmth and clarity.</w:t>
      </w:r>
    </w:p>
    <w:p>
      <w:pPr>
        <w:pStyle w:val="ListBullet"/>
        <w:spacing w:after="70" w:line="252" w:lineRule="auto"/>
        <w:ind w:left="317" w:hanging="230"/>
      </w:pPr>
      <w:r>
        <w:rPr>
          <w:rFonts w:ascii="Nimbus Sans" w:hAnsi="Nimbus Sans"/>
          <w:sz w:val="20"/>
        </w:rPr>
        <w:t>Strong camera and podcast experience across intimate, educational, and investigative formats.</w:t>
      </w:r>
    </w:p>
    <w:p>
      <w:pPr>
        <w:pStyle w:val="Heading2"/>
      </w:pPr>
      <w:r>
        <w:t>Booking and Media Inquiries</w:t>
      </w:r>
    </w:p>
    <w:p>
      <w:r>
        <w:rPr>
          <w:b/>
        </w:rPr>
        <w:t xml:space="preserve">Email  </w:t>
      </w:r>
      <w:hyperlink r:id="rId14">
        <w:r>
          <w:rPr>
            <w:color w:val="4886B4"/>
            <w:u w:val="single"/>
            <w:rFonts w:ascii="Nimbus Sans" w:hAnsi="Nimbus Sans"/>
          </w:rPr>
          <w:t>emailangelaharris@gmail.com</w:t>
        </w:r>
      </w:hyperlink>
    </w:p>
    <w:p>
      <w:r>
        <w:rPr>
          <w:b/>
        </w:rPr>
        <w:t xml:space="preserve">Website  </w:t>
      </w:r>
      <w:hyperlink r:id="rId13">
        <w:r>
          <w:rPr>
            <w:color w:val="4886B4"/>
            <w:u w:val="single"/>
            <w:rFonts w:ascii="Nimbus Sans" w:hAnsi="Nimbus Sans"/>
          </w:rPr>
          <w:t>www.angelaroseharris.com</w:t>
        </w:r>
      </w:hyperlink>
    </w:p>
    <w:p>
      <w:r>
        <w:rPr>
          <w:b/>
        </w:rPr>
        <w:t xml:space="preserve">LinkedIn  </w:t>
      </w:r>
      <w:hyperlink r:id="rId33">
        <w:r>
          <w:rPr>
            <w:color w:val="4886B4"/>
            <w:u w:val="single"/>
            <w:rFonts w:ascii="Nimbus Sans" w:hAnsi="Nimbus Sans"/>
          </w:rPr>
          <w:t>Angela Rose Harris</w:t>
        </w:r>
      </w:hyperlink>
    </w:p>
    <w:p>
      <w:r>
        <w:rPr>
          <w:b/>
        </w:rPr>
        <w:t xml:space="preserve">Facebook  </w:t>
      </w:r>
      <w:hyperlink r:id="rId34">
        <w:r>
          <w:rPr>
            <w:color w:val="4886B4"/>
            <w:u w:val="single"/>
            <w:rFonts w:ascii="Nimbus Sans" w:hAnsi="Nimbus Sans"/>
          </w:rPr>
          <w:t>Angela Rose Harris NDE</w:t>
        </w:r>
      </w:hyperlink>
    </w:p>
    <w:p>
      <w:pPr>
        <w:pStyle w:val="Heading2"/>
      </w:pPr>
      <w:r>
        <w:t>Rise Toward Love</w:t>
      </w:r>
    </w:p>
    <w:p>
      <w:r>
        <w:t>Rise Toward Love is Angela's author and spiritual platform: letters about consciousness, love, and being human. The guiding idea is that awakening is not an escape from human life, but a deeper way of inhabiting it.</w:t>
      </w:r>
    </w:p>
    <w:p>
      <w:pPr>
        <w:spacing w:before="320"/>
        <w:jc w:val="center"/>
      </w:pPr>
      <w:r>
        <w:drawing>
          <wp:inline xmlns:a="http://schemas.openxmlformats.org/drawingml/2006/main" xmlns:pic="http://schemas.openxmlformats.org/drawingml/2006/picture">
            <wp:extent cx="804672" cy="804672"/>
            <wp:docPr id="4" name="Picture 4" descr="Rise Toward Love compass heart logo" title="Rise Toward Love compass heart logo"/>
            <wp:cNvGraphicFramePr>
              <a:graphicFrameLocks noChangeAspect="1"/>
            </wp:cNvGraphicFramePr>
            <a:graphic>
              <a:graphicData uri="http://schemas.openxmlformats.org/drawingml/2006/picture">
                <pic:pic>
                  <pic:nvPicPr>
                    <pic:cNvPr id="0" name="Rise_Toward_Love_Soft_Compass_Mark_Only.png"/>
                    <pic:cNvPicPr/>
                  </pic:nvPicPr>
                  <pic:blipFill>
                    <a:blip r:embed="rId11"/>
                    <a:stretch>
                      <a:fillRect/>
                    </a:stretch>
                  </pic:blipFill>
                  <pic:spPr>
                    <a:xfrm>
                      <a:off x="0" y="0"/>
                      <a:ext cx="804672" cy="804672"/>
                    </a:xfrm>
                    <a:prstGeom prst="rect"/>
                  </pic:spPr>
                </pic:pic>
              </a:graphicData>
            </a:graphic>
          </wp:inline>
        </w:drawing>
      </w:r>
    </w:p>
    <w:p>
      <w:pPr>
        <w:jc w:val="center"/>
      </w:pPr>
      <w:r>
        <w:rPr>
          <w:rFonts w:ascii="Bitstream Charter" w:hAnsi="Bitstream Charter"/>
          <w:i/>
          <w:color w:val="2A2E2F"/>
          <w:sz w:val="24"/>
        </w:rPr>
        <w:t>Warm. Alive. Human. Intelligent. Trustworthy. Luminous.</w:t>
      </w:r>
    </w:p>
    <w:sectPr w:rsidR="00FC693F" w:rsidRPr="0006063C" w:rsidSect="00034616">
      <w:headerReference w:type="default" r:id="rId9"/>
      <w:footerReference w:type="default" r:id="rId10"/>
      <w:pgSz w:w="12240" w:h="15840"/>
      <w:pgMar w:top="979" w:right="1094" w:bottom="893" w:left="109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hyperlink r:id="rId1">
      <w:r>
        <w:rPr>
          <w:color w:val="4886B4"/>
          <w:rFonts w:ascii="Nimbus Sans" w:hAnsi="Nimbus Sans"/>
        </w:rPr>
        <w:t>angelaroseharris.com</w:t>
      </w:r>
    </w:hyperlink>
    <w:r>
      <w:rPr>
        <w:color w:val="626A6C"/>
        <w:sz w:val="16"/>
      </w:rPr>
      <w:t xml:space="preserve">  |  </w:t>
    </w:r>
    <w:r>
      <w:rPr>
        <w:color w:val="626A6C"/>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drawing>
        <wp:inline xmlns:a="http://schemas.openxmlformats.org/drawingml/2006/main" xmlns:pic="http://schemas.openxmlformats.org/drawingml/2006/picture">
          <wp:extent cx="256032" cy="256032"/>
          <wp:docPr id="1" name="Picture 1" descr="Rise Toward Love compass heart logo" title="Rise Toward Love compass heart logo"/>
          <wp:cNvGraphicFramePr>
            <a:graphicFrameLocks noChangeAspect="1"/>
          </wp:cNvGraphicFramePr>
          <a:graphic>
            <a:graphicData uri="http://schemas.openxmlformats.org/drawingml/2006/picture">
              <pic:pic>
                <pic:nvPicPr>
                  <pic:cNvPr id="0" name="Rise_Toward_Love_Soft_Compass_Mark_Only.png"/>
                  <pic:cNvPicPr/>
                </pic:nvPicPr>
                <pic:blipFill>
                  <a:blip r:embed="rId1"/>
                  <a:stretch>
                    <a:fillRect/>
                  </a:stretch>
                </pic:blipFill>
                <pic:spPr>
                  <a:xfrm>
                    <a:off x="0" y="0"/>
                    <a:ext cx="256032" cy="256032"/>
                  </a:xfrm>
                  <a:prstGeom prst="rect"/>
                </pic:spPr>
              </pic:pic>
            </a:graphicData>
          </a:graphic>
        </wp:inline>
      </w:drawing>
    </w:r>
    <w:r>
      <w:rPr>
        <w:rFonts w:ascii="Nimbus Sans" w:hAnsi="Nimbus Sans"/>
        <w:b/>
        <w:color w:val="2A2E2F"/>
        <w:sz w:val="16"/>
      </w:rPr>
      <w:t xml:space="preserve">  ANGELA ROSE HARRIS  |  MEDIA AND PRESS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Nimbus Sans" w:hAnsi="Nimbus Sans"/>
      <w:color w:val="2A2E2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240"/>
      <w:outlineLvl w:val="0"/>
    </w:pPr>
    <w:rPr>
      <w:rFonts w:asciiTheme="majorHAnsi" w:eastAsiaTheme="majorEastAsia" w:hAnsiTheme="majorHAnsi" w:cstheme="majorBidi" w:ascii="Bitstream Charter" w:hAnsi="Bitstream Charter"/>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Bitstream Charter" w:hAnsi="Bitstream Charter"/>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Bitstream Charter" w:hAnsi="Bitstream Charter"/>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Bitstream Charter" w:hAnsi="Bitstream Charter"/>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abel">
    <w:name w:val="Small Label"/>
    <w:pPr>
      <w:keepNext/>
      <w:spacing w:after="80"/>
    </w:pPr>
    <w:rPr>
      <w:rFonts w:ascii="Nimbus Sans" w:hAnsi="Nimbus Sans"/>
      <w:b/>
      <w:color w:val="4886B4"/>
      <w:sz w:val="17"/>
    </w:rPr>
  </w:style>
  <w:style w:type="paragraph" w:customStyle="1" w:styleId="BioCopy">
    <w:name w:val="Bio Copy"/>
    <w:pPr>
      <w:spacing w:after="120" w:line="269" w:lineRule="auto"/>
    </w:pPr>
    <w:rPr>
      <w:rFonts w:ascii="Nimbus Sans" w:hAnsi="Nimbus Sans"/>
      <w:color w:val="2A2E2F"/>
      <w:sz w:val="20"/>
    </w:rPr>
  </w:style>
  <w:style w:type="paragraph" w:customStyle="1" w:styleId="SourceNote">
    <w:name w:val="Source Note"/>
    <w:pPr>
      <w:spacing w:after="100" w:line="240" w:lineRule="auto"/>
    </w:pPr>
    <w:rPr>
      <w:rFonts w:ascii="Nimbus Sans" w:hAnsi="Nimbus Sans"/>
      <w:color w:val="626A6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angelaroseharris.com/" TargetMode="External"/><Relationship Id="rId14" Type="http://schemas.openxmlformats.org/officeDocument/2006/relationships/hyperlink" Target="mailto:emailangelaharris@gmail.com" TargetMode="External"/><Relationship Id="rId15" Type="http://schemas.openxmlformats.org/officeDocument/2006/relationships/hyperlink" Target="https://www.youtube.com/watch?v=yA_QCleT5FA&amp;t=13s" TargetMode="External"/><Relationship Id="rId16" Type="http://schemas.openxmlformats.org/officeDocument/2006/relationships/hyperlink" Target="https://www.youtube.com/watch?v=s8r_YaG3bk0&amp;t=9s" TargetMode="External"/><Relationship Id="rId17" Type="http://schemas.openxmlformats.org/officeDocument/2006/relationships/hyperlink" Target="https://www.youtube.com/watch?v=tpRvejtiKeQ&amp;t=19s" TargetMode="External"/><Relationship Id="rId18" Type="http://schemas.openxmlformats.org/officeDocument/2006/relationships/hyperlink" Target="https://www.youtube.com/watch?v=27xl54t2QKU&amp;t=2869s" TargetMode="External"/><Relationship Id="rId19" Type="http://schemas.openxmlformats.org/officeDocument/2006/relationships/hyperlink" Target="https://www.youtube.com/watch?v=qFiXMgO29FQ&amp;t=1077s" TargetMode="External"/><Relationship Id="rId20" Type="http://schemas.openxmlformats.org/officeDocument/2006/relationships/hyperlink" Target="https://www.youtube.com/watch?v=LspCQlHuFCc&amp;t=708s" TargetMode="External"/><Relationship Id="rId21" Type="http://schemas.openxmlformats.org/officeDocument/2006/relationships/hyperlink" Target="https://www.youtube.com/watch?v=dKzkzl2gOXY&amp;t=29s" TargetMode="External"/><Relationship Id="rId22" Type="http://schemas.openxmlformats.org/officeDocument/2006/relationships/hyperlink" Target="https://www.youtube.com/watch?v=nWZT7xMLfEA&amp;t=914s" TargetMode="External"/><Relationship Id="rId23" Type="http://schemas.openxmlformats.org/officeDocument/2006/relationships/hyperlink" Target="https://www.youtube.com/watch?v=6KMPgk_TRHU" TargetMode="External"/><Relationship Id="rId24" Type="http://schemas.openxmlformats.org/officeDocument/2006/relationships/hyperlink" Target="https://www.youtube.com/watch?v=M3MtLPPOp2o&amp;t=2507s" TargetMode="External"/><Relationship Id="rId25" Type="http://schemas.openxmlformats.org/officeDocument/2006/relationships/hyperlink" Target="https://www.youtube.com/watch?v=MEFDLhBzoMU&amp;t=149s" TargetMode="External"/><Relationship Id="rId26" Type="http://schemas.openxmlformats.org/officeDocument/2006/relationships/hyperlink" Target="https://heyzine.com/flip-book/sept.2025.html#page/14" TargetMode="External"/><Relationship Id="rId27" Type="http://schemas.openxmlformats.org/officeDocument/2006/relationships/hyperlink" Target="https://heyzine.com/flip-book/Vital-Signs-December-2025.html#page/7" TargetMode="External"/><Relationship Id="rId28" Type="http://schemas.openxmlformats.org/officeDocument/2006/relationships/hyperlink" Target="https://heyzine.com/flip-book/Vital-Signs-Spring-2026#page/7" TargetMode="External"/><Relationship Id="rId29" Type="http://schemas.openxmlformats.org/officeDocument/2006/relationships/hyperlink" Target="https://heyzine.com/flip-book/Vital-Signs-Spring-2026#page/28" TargetMode="External"/><Relationship Id="rId30" Type="http://schemas.openxmlformats.org/officeDocument/2006/relationships/hyperlink" Target="https://heyzine.com/flip-book/Vital-Signs-June-2026#page/20" TargetMode="External"/><Relationship Id="rId31" Type="http://schemas.openxmlformats.org/officeDocument/2006/relationships/hyperlink" Target="https://heyzine.com/flip-book/Vital-Signs-June-2026#page/34" TargetMode="External"/><Relationship Id="rId32" Type="http://schemas.openxmlformats.org/officeDocument/2006/relationships/hyperlink" Target="https://heyzine.com/flip-book/Vital-Signs-June-2026#page/66" TargetMode="External"/><Relationship Id="rId33" Type="http://schemas.openxmlformats.org/officeDocument/2006/relationships/hyperlink" Target="https://www.linkedin.com/in/angela-rose-harris/" TargetMode="External"/><Relationship Id="rId34" Type="http://schemas.openxmlformats.org/officeDocument/2006/relationships/hyperlink" Target="https://www.facebook.com/angela.rose.harris.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angelaroseharri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Angela Rose Harris Media and Press Kit</dc:title>
  <dc:subject>Author, speaker, and near-death experiencer press materials</dc:subject>
  <dc:creator>Angela Rose Harris</dc:creator>
  <cp:keywords>Angela Rose Harris, media kit, press kit, near-death experience, IANDS, author, speaker</cp:keywords>
  <dc:description>generated by python-docx</dc:description>
  <cp:lastModifiedBy/>
  <cp:revision>1</cp:revision>
  <dcterms:created xsi:type="dcterms:W3CDTF">2013-12-23T23:15:00Z</dcterms:created>
  <dcterms:modified xsi:type="dcterms:W3CDTF">2013-12-23T23:15:00Z</dcterms:modified>
  <cp:category/>
</cp:coreProperties>
</file>